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21AF4" w:rsidRPr="0080611C" w:rsidRDefault="00121AF4" w:rsidP="0080611C">
      <w:pPr>
        <w:spacing w:before="240" w:after="60"/>
        <w:rPr>
          <w:rFonts w:ascii="Times New Roman" w:hAnsi="Times New Roman"/>
          <w:b/>
        </w:rPr>
      </w:pPr>
      <w:r w:rsidRPr="0080611C">
        <w:rPr>
          <w:rFonts w:ascii="Times New Roman" w:hAnsi="Times New Roman"/>
          <w:b/>
        </w:rPr>
        <w:t>PERMITTEE</w:t>
      </w:r>
    </w:p>
    <w:p w:rsidR="00DF39D6" w:rsidRPr="00DF39D6" w:rsidRDefault="00DF39D6" w:rsidP="00DF39D6">
      <w:pPr>
        <w:spacing w:after="0"/>
        <w:rPr>
          <w:rFonts w:ascii="Times New Roman" w:eastAsia="Times New Roman" w:hAnsi="Times New Roman"/>
        </w:rPr>
      </w:pPr>
      <w:r w:rsidRPr="00DF39D6">
        <w:rPr>
          <w:rFonts w:ascii="Times New Roman" w:eastAsia="Times New Roman" w:hAnsi="Times New Roman"/>
        </w:rPr>
        <w:t>Harvest Power, Inc.</w:t>
      </w:r>
    </w:p>
    <w:p w:rsidR="00DF39D6" w:rsidRPr="00DF39D6" w:rsidRDefault="00DF39D6" w:rsidP="00DF39D6">
      <w:pPr>
        <w:spacing w:after="0"/>
        <w:rPr>
          <w:rFonts w:ascii="Times New Roman" w:eastAsia="Times New Roman" w:hAnsi="Times New Roman"/>
        </w:rPr>
      </w:pPr>
      <w:r w:rsidRPr="00DF39D6">
        <w:rPr>
          <w:rFonts w:ascii="Times New Roman" w:eastAsia="Times New Roman" w:hAnsi="Times New Roman"/>
        </w:rPr>
        <w:t>221 Crescent Street, Suite 402</w:t>
      </w:r>
    </w:p>
    <w:p w:rsidR="00604642" w:rsidRPr="00604642" w:rsidRDefault="00DF39D6" w:rsidP="00DF39D6">
      <w:pPr>
        <w:rPr>
          <w:rFonts w:ascii="Times New Roman" w:hAnsi="Times New Roman"/>
        </w:rPr>
      </w:pPr>
      <w:r w:rsidRPr="00DF39D6">
        <w:rPr>
          <w:rFonts w:ascii="Times New Roman" w:eastAsia="Times New Roman" w:hAnsi="Times New Roman"/>
        </w:rPr>
        <w:t>Waltham, Massachusetts  02453</w:t>
      </w:r>
    </w:p>
    <w:p w:rsidR="00121AF4" w:rsidRPr="0080611C" w:rsidRDefault="00121AF4" w:rsidP="0080611C">
      <w:pPr>
        <w:spacing w:after="60"/>
        <w:rPr>
          <w:rFonts w:ascii="Times New Roman" w:hAnsi="Times New Roman"/>
          <w:b/>
        </w:rPr>
      </w:pPr>
      <w:r w:rsidRPr="0080611C">
        <w:rPr>
          <w:rFonts w:ascii="Times New Roman" w:hAnsi="Times New Roman"/>
          <w:b/>
        </w:rPr>
        <w:t>PERMITTING AUTHORITY</w:t>
      </w:r>
    </w:p>
    <w:p w:rsidR="00121AF4" w:rsidRPr="0080611C" w:rsidRDefault="00121AF4" w:rsidP="0080611C">
      <w:pPr>
        <w:spacing w:after="0"/>
        <w:rPr>
          <w:rFonts w:ascii="Times New Roman" w:hAnsi="Times New Roman"/>
        </w:rPr>
      </w:pPr>
      <w:r w:rsidRPr="0080611C">
        <w:rPr>
          <w:rFonts w:ascii="Times New Roman" w:hAnsi="Times New Roman"/>
        </w:rPr>
        <w:t>Florida Department of Environmental Protection (Department)</w:t>
      </w:r>
    </w:p>
    <w:p w:rsidR="00121AF4" w:rsidRPr="0080611C" w:rsidRDefault="00121AF4" w:rsidP="0080611C">
      <w:pPr>
        <w:spacing w:after="0"/>
        <w:rPr>
          <w:rFonts w:ascii="Times New Roman" w:hAnsi="Times New Roman"/>
        </w:rPr>
      </w:pPr>
      <w:r w:rsidRPr="0080611C">
        <w:rPr>
          <w:rFonts w:ascii="Times New Roman" w:hAnsi="Times New Roman"/>
        </w:rPr>
        <w:t>Division of Air Resource Management</w:t>
      </w:r>
    </w:p>
    <w:p w:rsidR="00121AF4" w:rsidRPr="0080611C" w:rsidRDefault="00063AE9" w:rsidP="0080611C">
      <w:pPr>
        <w:spacing w:after="0"/>
        <w:rPr>
          <w:rFonts w:ascii="Times New Roman" w:hAnsi="Times New Roman"/>
        </w:rPr>
      </w:pPr>
      <w:r>
        <w:rPr>
          <w:rFonts w:ascii="Times New Roman" w:hAnsi="Times New Roman"/>
        </w:rPr>
        <w:t>Office of Permitting and Compliance (OPC)</w:t>
      </w:r>
    </w:p>
    <w:p w:rsidR="00121AF4" w:rsidRPr="0080611C" w:rsidRDefault="00121AF4" w:rsidP="0080611C">
      <w:pPr>
        <w:spacing w:after="0"/>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2600</w:t>
          </w:r>
        </w:smartTag>
        <w:r w:rsidRPr="0080611C">
          <w:rPr>
            <w:rFonts w:ascii="Times New Roman" w:hAnsi="Times New Roman"/>
          </w:rPr>
          <w:t xml:space="preserve"> Blair Stone Road, </w:t>
        </w:r>
        <w:smartTag w:uri="urn:schemas-microsoft-com:office:smarttags" w:element="State">
          <w:r w:rsidRPr="0080611C">
            <w:rPr>
              <w:rFonts w:ascii="Times New Roman" w:hAnsi="Times New Roman"/>
            </w:rPr>
            <w:t>MS</w:t>
          </w:r>
        </w:smartTag>
      </w:smartTag>
      <w:r w:rsidRPr="0080611C">
        <w:rPr>
          <w:rFonts w:ascii="Times New Roman" w:hAnsi="Times New Roman"/>
        </w:rPr>
        <w:t xml:space="preserve"> #5505</w:t>
      </w:r>
    </w:p>
    <w:p w:rsidR="00121AF4" w:rsidRPr="0080611C" w:rsidRDefault="00121AF4" w:rsidP="0080611C">
      <w:pPr>
        <w:rPr>
          <w:rFonts w:ascii="Times New Roman" w:hAnsi="Times New Roman"/>
        </w:rPr>
      </w:pPr>
      <w:smartTag w:uri="urn:schemas-microsoft-com:office:smarttags" w:element="City">
        <w:smartTag w:uri="urn:schemas-microsoft-com:office:smarttags" w:element="place">
          <w:r w:rsidRPr="0080611C">
            <w:rPr>
              <w:rFonts w:ascii="Times New Roman" w:hAnsi="Times New Roman"/>
            </w:rPr>
            <w:t>Tallahassee</w:t>
          </w:r>
        </w:smartTag>
        <w:r w:rsidRPr="0080611C">
          <w:rPr>
            <w:rFonts w:ascii="Times New Roman" w:hAnsi="Times New Roman"/>
          </w:rPr>
          <w:t xml:space="preserve">, </w:t>
        </w:r>
        <w:smartTag w:uri="urn:schemas-microsoft-com:office:smarttags" w:element="PostalCode">
          <w:smartTag w:uri="urn:schemas-microsoft-com:office:smarttags" w:element="State">
            <w:r w:rsidRPr="0080611C">
              <w:rPr>
                <w:rFonts w:ascii="Times New Roman" w:hAnsi="Times New Roman"/>
              </w:rPr>
              <w:t>Florida</w:t>
            </w:r>
          </w:smartTag>
        </w:smartTag>
        <w:r w:rsidRPr="0080611C">
          <w:rPr>
            <w:rFonts w:ascii="Times New Roman" w:hAnsi="Times New Roman"/>
          </w:rPr>
          <w:t xml:space="preserve"> </w:t>
        </w:r>
        <w:smartTag w:uri="urn:schemas-microsoft-com:office:smarttags" w:element="PostalCode">
          <w:r w:rsidRPr="0080611C">
            <w:rPr>
              <w:rFonts w:ascii="Times New Roman" w:hAnsi="Times New Roman"/>
            </w:rPr>
            <w:t>32399-2400</w:t>
          </w:r>
        </w:smartTag>
      </w:smartTag>
    </w:p>
    <w:p w:rsidR="00121AF4" w:rsidRPr="004D14E4" w:rsidRDefault="00121AF4" w:rsidP="0080611C">
      <w:pPr>
        <w:spacing w:after="60"/>
        <w:rPr>
          <w:rFonts w:ascii="Times New Roman" w:hAnsi="Times New Roman"/>
          <w:b/>
        </w:rPr>
      </w:pPr>
      <w:r w:rsidRPr="004D14E4">
        <w:rPr>
          <w:rFonts w:ascii="Times New Roman" w:hAnsi="Times New Roman"/>
          <w:b/>
        </w:rPr>
        <w:t>PROJECT</w:t>
      </w:r>
    </w:p>
    <w:p w:rsidR="00121AF4" w:rsidRPr="004D14E4" w:rsidRDefault="00121AF4" w:rsidP="00604642">
      <w:pPr>
        <w:spacing w:after="0"/>
        <w:rPr>
          <w:rFonts w:ascii="Times New Roman" w:hAnsi="Times New Roman"/>
        </w:rPr>
      </w:pPr>
      <w:r w:rsidRPr="004D14E4">
        <w:rPr>
          <w:rFonts w:ascii="Times New Roman" w:hAnsi="Times New Roman"/>
        </w:rPr>
        <w:t xml:space="preserve">DEP File No. </w:t>
      </w:r>
      <w:r w:rsidR="00DF39D6">
        <w:rPr>
          <w:rFonts w:ascii="Times New Roman" w:hAnsi="Times New Roman"/>
        </w:rPr>
        <w:t>0951340</w:t>
      </w:r>
      <w:r w:rsidR="00EB42FE" w:rsidRPr="00EB42FE">
        <w:rPr>
          <w:rFonts w:ascii="Times New Roman" w:hAnsi="Times New Roman"/>
        </w:rPr>
        <w:t xml:space="preserve">-001-AC </w:t>
      </w:r>
      <w:r w:rsidR="00604642">
        <w:rPr>
          <w:rFonts w:ascii="Times New Roman" w:hAnsi="Times New Roman"/>
        </w:rPr>
        <w:t>(PSD-FL-</w:t>
      </w:r>
      <w:r w:rsidR="00063AE9">
        <w:rPr>
          <w:rFonts w:ascii="Times New Roman" w:hAnsi="Times New Roman"/>
        </w:rPr>
        <w:t>41</w:t>
      </w:r>
      <w:r w:rsidR="00DF39D6">
        <w:rPr>
          <w:rFonts w:ascii="Times New Roman" w:hAnsi="Times New Roman"/>
        </w:rPr>
        <w:t>8</w:t>
      </w:r>
      <w:r w:rsidRPr="004D14E4">
        <w:rPr>
          <w:rFonts w:ascii="Times New Roman" w:hAnsi="Times New Roman"/>
        </w:rPr>
        <w:t>)</w:t>
      </w:r>
    </w:p>
    <w:p w:rsidR="00604642" w:rsidRPr="00604642" w:rsidRDefault="00DF39D6" w:rsidP="00604642">
      <w:pPr>
        <w:spacing w:after="0"/>
        <w:rPr>
          <w:rFonts w:ascii="Times New Roman" w:hAnsi="Times New Roman"/>
        </w:rPr>
      </w:pPr>
      <w:r w:rsidRPr="00DF39D6">
        <w:rPr>
          <w:rFonts w:ascii="Times New Roman" w:hAnsi="Times New Roman"/>
        </w:rPr>
        <w:t>Biogas-to-Energy and Fertilizer Project</w:t>
      </w:r>
    </w:p>
    <w:p w:rsidR="00121AF4" w:rsidRPr="004D14E4" w:rsidRDefault="00DF39D6" w:rsidP="00604642">
      <w:pPr>
        <w:rPr>
          <w:rFonts w:ascii="Times New Roman" w:hAnsi="Times New Roman"/>
        </w:rPr>
      </w:pPr>
      <w:r>
        <w:rPr>
          <w:rFonts w:ascii="Times New Roman" w:hAnsi="Times New Roman"/>
        </w:rPr>
        <w:t>Orange</w:t>
      </w:r>
      <w:r w:rsidR="00604642" w:rsidRPr="00604642">
        <w:rPr>
          <w:rFonts w:ascii="Times New Roman" w:hAnsi="Times New Roman"/>
        </w:rPr>
        <w:t xml:space="preserve"> County</w:t>
      </w:r>
    </w:p>
    <w:p w:rsidR="00DF39D6" w:rsidRPr="00DF39D6" w:rsidRDefault="00DF39D6" w:rsidP="00DF39D6">
      <w:pPr>
        <w:rPr>
          <w:rFonts w:ascii="Times New Roman" w:hAnsi="Times New Roman"/>
        </w:rPr>
      </w:pPr>
      <w:r w:rsidRPr="00DF39D6">
        <w:rPr>
          <w:rFonts w:ascii="Times New Roman" w:hAnsi="Times New Roman"/>
        </w:rPr>
        <w:t>Harvest Energy Orlando, LLC proposes to construct and operate a biogas-to-energy and fertilizer plant.  The facility will receive food waste, thickened wastewater activated sludge, and other organic materials.  The materials will be digested and converted to biogas and fertilizer.  The project will be constructed on land leased from Reedy Creek Improvement District (RCID) and collocated with the existing RCID’s wastewater treatment plant.  The RCID and Walt Disney World currently operate under a single Title V air permit as a single facility.  Construction is scheduled to commence in 2012 and be completed in 2013.</w:t>
      </w:r>
    </w:p>
    <w:p w:rsidR="00DF39D6" w:rsidRPr="00DF39D6" w:rsidRDefault="00DF39D6" w:rsidP="00DF39D6">
      <w:pPr>
        <w:rPr>
          <w:rFonts w:ascii="Times New Roman" w:eastAsia="Times New Roman" w:hAnsi="Times New Roman"/>
        </w:rPr>
      </w:pPr>
      <w:r w:rsidRPr="00DF39D6">
        <w:rPr>
          <w:rFonts w:ascii="Times New Roman" w:eastAsia="Times New Roman" w:hAnsi="Times New Roman"/>
        </w:rPr>
        <w:t xml:space="preserve">The proposed new plant will consist of five main sections:  a feedstock receiving and pre-treatment process; an anaerobic digestion process; a biogas, power generation, and heat recovery process; an odor removal process; and a digestate management/fertilizer production process.  Biogas produced by the digesters will be directed to a biogas scrubber to remove hydrogen sulfide and pass through a condensate trap/gravel filter to remove water before being fired in the two 1.6 MW reciprocating internal combustion engine/electrical generator sets.  If the engines are unavailable or more gas is produced than the engines can accommodate, a backup flare will combust the excess biogas before it is scrubbed.  </w:t>
      </w:r>
      <w:r w:rsidRPr="00DF39D6">
        <w:rPr>
          <w:rFonts w:ascii="Times New Roman" w:eastAsia="Times New Roman" w:hAnsi="Times New Roman"/>
          <w:bCs/>
        </w:rPr>
        <w:t>Emissions of organic compounds and o</w:t>
      </w:r>
      <w:r w:rsidRPr="00DF39D6">
        <w:rPr>
          <w:rFonts w:ascii="Times New Roman" w:eastAsia="Times New Roman" w:hAnsi="Times New Roman"/>
        </w:rPr>
        <w:t>dor-causing pollutants from the receiving building, three holding tanks, and the digestate handling and drying system</w:t>
      </w:r>
      <w:r w:rsidRPr="00DF39D6">
        <w:rPr>
          <w:rFonts w:ascii="Times New Roman" w:eastAsia="Times New Roman" w:hAnsi="Times New Roman"/>
          <w:bCs/>
        </w:rPr>
        <w:t xml:space="preserve"> will be minimized by the installation of a bio-scrubber designed for at least 90% removal of organic compounds. </w:t>
      </w:r>
    </w:p>
    <w:p w:rsidR="00DF39D6" w:rsidRPr="00DF39D6" w:rsidRDefault="00DF39D6" w:rsidP="00DF39D6">
      <w:pPr>
        <w:rPr>
          <w:rFonts w:ascii="Times New Roman" w:eastAsia="Times New Roman" w:hAnsi="Times New Roman"/>
        </w:rPr>
      </w:pPr>
      <w:r w:rsidRPr="00DF39D6">
        <w:rPr>
          <w:rFonts w:ascii="Times New Roman" w:eastAsia="Times New Roman" w:hAnsi="Times New Roman"/>
        </w:rPr>
        <w:t xml:space="preserve">Organic waste entering the facility will undergo a pre-treatment process to remove contaminants, such as glass, metals, plastic, etc.  All inorganic material will be shipped off site to a landfill.  The organic waste will be turned into a slurry and then sent to two continuously stirred tank reactor digesters, which break down the organics in the slurry to convert it to primarily methane and carbon dioxide.  Exhaust from the engine/generator sets will be used to heat oil for an indirectly heated dryer.  The engine/generator sets will also be equipped with water jackets to heat water for use in other processes at the facility.  The remaining solids will be sent through a centrifuge to remove water and then to the indirectly heated dryer to further reduce the water content to produce a final fertilizer product.  </w:t>
      </w:r>
    </w:p>
    <w:p w:rsidR="00DF39D6" w:rsidRDefault="004A161C" w:rsidP="004A161C">
      <w:pPr>
        <w:rPr>
          <w:rFonts w:ascii="Times New Roman" w:hAnsi="Times New Roman"/>
        </w:rPr>
      </w:pPr>
      <w:r w:rsidRPr="004A161C">
        <w:rPr>
          <w:rFonts w:ascii="Times New Roman" w:hAnsi="Times New Roman"/>
        </w:rPr>
        <w:t>Th</w:t>
      </w:r>
      <w:r w:rsidR="00DF39D6">
        <w:rPr>
          <w:rFonts w:ascii="Times New Roman" w:hAnsi="Times New Roman"/>
        </w:rPr>
        <w:t>is</w:t>
      </w:r>
      <w:r w:rsidRPr="004A161C">
        <w:rPr>
          <w:rFonts w:ascii="Times New Roman" w:hAnsi="Times New Roman"/>
        </w:rPr>
        <w:t xml:space="preserve"> </w:t>
      </w:r>
      <w:r w:rsidR="00DF39D6" w:rsidRPr="00DF39D6">
        <w:rPr>
          <w:rFonts w:ascii="Times New Roman" w:hAnsi="Times New Roman"/>
        </w:rPr>
        <w:t xml:space="preserve">project is considered an expansion of this existing facility and is subject to PSD preconstruction review in accordance with Rule 62-212.400, F.A.C.  </w:t>
      </w:r>
      <w:r w:rsidR="00DF39D6">
        <w:rPr>
          <w:rFonts w:ascii="Times New Roman" w:hAnsi="Times New Roman"/>
        </w:rPr>
        <w:t>D</w:t>
      </w:r>
      <w:r w:rsidRPr="004A161C">
        <w:rPr>
          <w:rFonts w:ascii="Times New Roman" w:hAnsi="Times New Roman"/>
        </w:rPr>
        <w:t xml:space="preserve">eterminations of Best Available Control Technology (BACT) </w:t>
      </w:r>
      <w:r w:rsidR="00DF39D6">
        <w:rPr>
          <w:rFonts w:ascii="Times New Roman" w:hAnsi="Times New Roman"/>
        </w:rPr>
        <w:t xml:space="preserve">were required </w:t>
      </w:r>
      <w:r w:rsidRPr="004A161C">
        <w:rPr>
          <w:rFonts w:ascii="Times New Roman" w:hAnsi="Times New Roman"/>
        </w:rPr>
        <w:t xml:space="preserve">for </w:t>
      </w:r>
      <w:r w:rsidR="00064053" w:rsidRPr="00064053">
        <w:rPr>
          <w:rFonts w:ascii="Times New Roman" w:hAnsi="Times New Roman"/>
        </w:rPr>
        <w:t>volatile organic compounds (VOC</w:t>
      </w:r>
      <w:r w:rsidR="00DF39D6">
        <w:rPr>
          <w:rFonts w:ascii="Times New Roman" w:hAnsi="Times New Roman"/>
        </w:rPr>
        <w:t>) and</w:t>
      </w:r>
      <w:r w:rsidR="00064053" w:rsidRPr="00064053">
        <w:rPr>
          <w:rFonts w:ascii="Times New Roman" w:hAnsi="Times New Roman"/>
        </w:rPr>
        <w:t xml:space="preserve"> carbon monoxide (CO</w:t>
      </w:r>
      <w:r w:rsidR="00A876A0">
        <w:rPr>
          <w:rFonts w:ascii="Times New Roman" w:hAnsi="Times New Roman"/>
        </w:rPr>
        <w:t>)</w:t>
      </w:r>
      <w:r w:rsidR="00064053" w:rsidRPr="00064053">
        <w:rPr>
          <w:rFonts w:ascii="Times New Roman" w:hAnsi="Times New Roman"/>
        </w:rPr>
        <w:t>.</w:t>
      </w:r>
    </w:p>
    <w:p w:rsidR="00DF39D6" w:rsidRDefault="00DF39D6">
      <w:pPr>
        <w:spacing w:after="0"/>
        <w:rPr>
          <w:rFonts w:ascii="Times New Roman" w:hAnsi="Times New Roman"/>
        </w:rPr>
      </w:pPr>
      <w:r>
        <w:rPr>
          <w:rFonts w:ascii="Times New Roman" w:hAnsi="Times New Roman"/>
        </w:rPr>
        <w:br w:type="page"/>
      </w:r>
    </w:p>
    <w:p w:rsidR="00D3296C" w:rsidRPr="00CC1CA8" w:rsidRDefault="00D3296C" w:rsidP="00D3296C">
      <w:pPr>
        <w:pStyle w:val="Default"/>
        <w:spacing w:after="120"/>
        <w:rPr>
          <w:b/>
          <w:sz w:val="22"/>
          <w:szCs w:val="22"/>
        </w:rPr>
      </w:pPr>
      <w:r w:rsidRPr="00CC1CA8">
        <w:rPr>
          <w:b/>
          <w:sz w:val="22"/>
          <w:szCs w:val="22"/>
        </w:rPr>
        <w:lastRenderedPageBreak/>
        <w:t>NOTICES AND PUBLICATION</w:t>
      </w:r>
    </w:p>
    <w:p w:rsidR="00D3296C" w:rsidRPr="00EC1535" w:rsidRDefault="00CD11A4" w:rsidP="00EC1535">
      <w:pPr>
        <w:rPr>
          <w:rFonts w:ascii="Times New Roman" w:hAnsi="Times New Roman"/>
          <w:color w:val="000000"/>
        </w:rPr>
      </w:pPr>
      <w:r w:rsidRPr="00CD11A4">
        <w:rPr>
          <w:rFonts w:ascii="Times New Roman" w:hAnsi="Times New Roman"/>
        </w:rPr>
        <w:t xml:space="preserve">Harvest </w:t>
      </w:r>
      <w:r w:rsidR="00A876A0">
        <w:rPr>
          <w:rFonts w:ascii="Times New Roman" w:hAnsi="Times New Roman"/>
        </w:rPr>
        <w:t>Energy</w:t>
      </w:r>
      <w:r w:rsidRPr="00CD11A4">
        <w:rPr>
          <w:rFonts w:ascii="Times New Roman" w:hAnsi="Times New Roman"/>
        </w:rPr>
        <w:t xml:space="preserve"> Orlando, LLC</w:t>
      </w:r>
      <w:r w:rsidR="004A161C" w:rsidRPr="004A161C">
        <w:rPr>
          <w:rFonts w:ascii="Times New Roman" w:hAnsi="Times New Roman"/>
          <w:color w:val="000000"/>
        </w:rPr>
        <w:t xml:space="preserve"> submitted an air construction permit application on </w:t>
      </w:r>
      <w:r>
        <w:rPr>
          <w:rFonts w:ascii="Times New Roman" w:hAnsi="Times New Roman"/>
          <w:color w:val="000000"/>
        </w:rPr>
        <w:t>March</w:t>
      </w:r>
      <w:r w:rsidR="009D070A">
        <w:rPr>
          <w:rFonts w:ascii="Times New Roman" w:hAnsi="Times New Roman"/>
          <w:color w:val="000000"/>
        </w:rPr>
        <w:t xml:space="preserve"> </w:t>
      </w:r>
      <w:r>
        <w:rPr>
          <w:rFonts w:ascii="Times New Roman" w:hAnsi="Times New Roman"/>
          <w:color w:val="000000"/>
        </w:rPr>
        <w:t>22</w:t>
      </w:r>
      <w:r w:rsidR="004A161C" w:rsidRPr="004A161C">
        <w:rPr>
          <w:rFonts w:ascii="Times New Roman" w:hAnsi="Times New Roman"/>
          <w:color w:val="000000"/>
        </w:rPr>
        <w:t>, 201</w:t>
      </w:r>
      <w:r w:rsidR="00004429">
        <w:rPr>
          <w:rFonts w:ascii="Times New Roman" w:hAnsi="Times New Roman"/>
          <w:color w:val="000000"/>
        </w:rPr>
        <w:t>2</w:t>
      </w:r>
      <w:r w:rsidR="004A161C" w:rsidRPr="004A161C">
        <w:rPr>
          <w:rFonts w:ascii="Times New Roman" w:hAnsi="Times New Roman"/>
          <w:color w:val="000000"/>
        </w:rPr>
        <w:t xml:space="preserve">.  On </w:t>
      </w:r>
      <w:r>
        <w:rPr>
          <w:rFonts w:ascii="Times New Roman" w:hAnsi="Times New Roman"/>
          <w:color w:val="000000"/>
        </w:rPr>
        <w:t>May</w:t>
      </w:r>
      <w:r w:rsidR="009D070A">
        <w:rPr>
          <w:rFonts w:ascii="Times New Roman" w:hAnsi="Times New Roman"/>
          <w:color w:val="000000"/>
        </w:rPr>
        <w:t xml:space="preserve"> </w:t>
      </w:r>
      <w:r>
        <w:rPr>
          <w:rFonts w:ascii="Times New Roman" w:hAnsi="Times New Roman"/>
          <w:color w:val="000000"/>
        </w:rPr>
        <w:t>31</w:t>
      </w:r>
      <w:r w:rsidR="004A161C" w:rsidRPr="004A161C">
        <w:rPr>
          <w:rFonts w:ascii="Times New Roman" w:hAnsi="Times New Roman"/>
          <w:color w:val="000000"/>
        </w:rPr>
        <w:t>, 201</w:t>
      </w:r>
      <w:r w:rsidR="009B6CBD">
        <w:rPr>
          <w:rFonts w:ascii="Times New Roman" w:hAnsi="Times New Roman"/>
          <w:color w:val="000000"/>
        </w:rPr>
        <w:t>2</w:t>
      </w:r>
      <w:r w:rsidR="004A161C" w:rsidRPr="004A161C">
        <w:rPr>
          <w:rFonts w:ascii="Times New Roman" w:hAnsi="Times New Roman"/>
          <w:color w:val="000000"/>
        </w:rPr>
        <w:t xml:space="preserve">, the Permitting Authority gave notice of its intent to issue an air permit to the applicant for the described project.  </w:t>
      </w:r>
      <w:r w:rsidR="00D3296C" w:rsidRPr="00EC1535">
        <w:rPr>
          <w:rFonts w:ascii="Times New Roman" w:hAnsi="Times New Roman"/>
          <w:color w:val="000000"/>
        </w:rPr>
        <w:t xml:space="preserve">The applicant published the Public Notice of Intent to Issue Air Permit for this project on </w:t>
      </w:r>
      <w:r w:rsidR="00251BB5">
        <w:rPr>
          <w:rFonts w:ascii="Times New Roman" w:hAnsi="Times New Roman"/>
          <w:color w:val="000000"/>
        </w:rPr>
        <w:t>June</w:t>
      </w:r>
      <w:r w:rsidR="009D070A" w:rsidRPr="00EC1535">
        <w:rPr>
          <w:rFonts w:ascii="Times New Roman" w:hAnsi="Times New Roman"/>
          <w:color w:val="000000"/>
        </w:rPr>
        <w:t xml:space="preserve"> </w:t>
      </w:r>
      <w:r w:rsidR="00251BB5">
        <w:rPr>
          <w:rFonts w:ascii="Times New Roman" w:hAnsi="Times New Roman"/>
          <w:color w:val="000000"/>
        </w:rPr>
        <w:t>3</w:t>
      </w:r>
      <w:r w:rsidR="00D3296C" w:rsidRPr="00EC1535">
        <w:rPr>
          <w:rFonts w:ascii="Times New Roman" w:hAnsi="Times New Roman"/>
          <w:color w:val="000000"/>
        </w:rPr>
        <w:t>, 201</w:t>
      </w:r>
      <w:r w:rsidR="007B0927">
        <w:rPr>
          <w:rFonts w:ascii="Times New Roman" w:hAnsi="Times New Roman"/>
          <w:color w:val="000000"/>
        </w:rPr>
        <w:t>2</w:t>
      </w:r>
      <w:r w:rsidR="00D3296C" w:rsidRPr="00EC1535">
        <w:rPr>
          <w:rFonts w:ascii="Times New Roman" w:hAnsi="Times New Roman"/>
          <w:color w:val="000000"/>
        </w:rPr>
        <w:t xml:space="preserve"> in </w:t>
      </w:r>
      <w:r w:rsidR="00AD00A2">
        <w:rPr>
          <w:rFonts w:ascii="Times New Roman" w:hAnsi="Times New Roman"/>
          <w:color w:val="000000"/>
        </w:rPr>
        <w:t xml:space="preserve">the </w:t>
      </w:r>
      <w:r w:rsidR="00251BB5">
        <w:rPr>
          <w:rFonts w:ascii="Times New Roman" w:hAnsi="Times New Roman"/>
          <w:color w:val="000000"/>
          <w:u w:val="single"/>
        </w:rPr>
        <w:t>Orlando Sentinel</w:t>
      </w:r>
      <w:r w:rsidR="00D3296C" w:rsidRPr="00EC1535">
        <w:rPr>
          <w:rFonts w:ascii="Times New Roman" w:hAnsi="Times New Roman"/>
          <w:color w:val="000000"/>
        </w:rPr>
        <w:t xml:space="preserve">.  </w:t>
      </w:r>
    </w:p>
    <w:p w:rsidR="009D070A" w:rsidRDefault="00D3296C" w:rsidP="009D070A">
      <w:pPr>
        <w:pStyle w:val="Default"/>
        <w:spacing w:before="120" w:after="120"/>
        <w:rPr>
          <w:sz w:val="22"/>
          <w:szCs w:val="22"/>
        </w:rPr>
      </w:pPr>
      <w:r w:rsidRPr="00D3296C">
        <w:rPr>
          <w:sz w:val="22"/>
          <w:szCs w:val="22"/>
        </w:rPr>
        <w:t>The compl</w:t>
      </w:r>
      <w:r w:rsidR="000F08E7">
        <w:rPr>
          <w:sz w:val="22"/>
          <w:szCs w:val="22"/>
        </w:rPr>
        <w:t xml:space="preserve">ete project file including the </w:t>
      </w:r>
      <w:r w:rsidR="00BD15E9">
        <w:rPr>
          <w:sz w:val="22"/>
          <w:szCs w:val="22"/>
        </w:rPr>
        <w:t>a</w:t>
      </w:r>
      <w:r w:rsidRPr="00D3296C">
        <w:rPr>
          <w:sz w:val="22"/>
          <w:szCs w:val="22"/>
        </w:rPr>
        <w:t>pplication, Draft Permit, Technical Evaluation and Preliminary Determination</w:t>
      </w:r>
      <w:r w:rsidR="00447196">
        <w:rPr>
          <w:sz w:val="22"/>
          <w:szCs w:val="22"/>
        </w:rPr>
        <w:t xml:space="preserve"> (</w:t>
      </w:r>
      <w:r w:rsidR="00D13CC0">
        <w:rPr>
          <w:sz w:val="22"/>
          <w:szCs w:val="22"/>
        </w:rPr>
        <w:t xml:space="preserve">TEPD, </w:t>
      </w:r>
      <w:r w:rsidR="00447196">
        <w:rPr>
          <w:sz w:val="22"/>
          <w:szCs w:val="22"/>
        </w:rPr>
        <w:t xml:space="preserve">including draft </w:t>
      </w:r>
      <w:r w:rsidR="0039538C">
        <w:rPr>
          <w:sz w:val="22"/>
          <w:szCs w:val="22"/>
        </w:rPr>
        <w:t>BACT determinations</w:t>
      </w:r>
      <w:r w:rsidR="00447196">
        <w:rPr>
          <w:sz w:val="22"/>
          <w:szCs w:val="22"/>
        </w:rPr>
        <w:t>)</w:t>
      </w:r>
      <w:r w:rsidRPr="00D3296C">
        <w:rPr>
          <w:sz w:val="22"/>
          <w:szCs w:val="22"/>
        </w:rPr>
        <w:t xml:space="preserve">, key correspondence and comments regarding </w:t>
      </w:r>
      <w:r w:rsidR="009D070A">
        <w:rPr>
          <w:sz w:val="22"/>
          <w:szCs w:val="22"/>
        </w:rPr>
        <w:t>the</w:t>
      </w:r>
      <w:r w:rsidRPr="00D3296C">
        <w:rPr>
          <w:sz w:val="22"/>
          <w:szCs w:val="22"/>
        </w:rPr>
        <w:t xml:space="preserve"> draft permit are available at the following web link: </w:t>
      </w:r>
    </w:p>
    <w:p w:rsidR="00EC1535" w:rsidRDefault="00EF196D" w:rsidP="009D070A">
      <w:pPr>
        <w:pStyle w:val="Default"/>
        <w:spacing w:after="120"/>
        <w:rPr>
          <w:sz w:val="22"/>
          <w:szCs w:val="22"/>
        </w:rPr>
      </w:pPr>
      <w:hyperlink r:id="rId8" w:history="1">
        <w:r w:rsidR="00A23890" w:rsidRPr="00895967">
          <w:rPr>
            <w:rStyle w:val="Hyperlink"/>
            <w:sz w:val="22"/>
            <w:szCs w:val="22"/>
          </w:rPr>
          <w:t>www.dep.state.fl.us/air/emission/bioenergy/harvest_energy.htm</w:t>
        </w:r>
      </w:hyperlink>
      <w:r w:rsidR="00251BB5">
        <w:rPr>
          <w:sz w:val="22"/>
          <w:szCs w:val="22"/>
        </w:rPr>
        <w:t xml:space="preserve"> </w:t>
      </w:r>
      <w:r w:rsidR="00582432" w:rsidRPr="009D070A">
        <w:rPr>
          <w:sz w:val="22"/>
          <w:szCs w:val="22"/>
        </w:rPr>
        <w:t xml:space="preserve"> </w:t>
      </w:r>
    </w:p>
    <w:p w:rsidR="00121AF4" w:rsidRPr="004D14E4" w:rsidRDefault="00121AF4" w:rsidP="00EC1535">
      <w:pPr>
        <w:pStyle w:val="Default"/>
        <w:spacing w:after="120"/>
        <w:rPr>
          <w:b/>
          <w:caps/>
        </w:rPr>
      </w:pPr>
      <w:r w:rsidRPr="004D14E4">
        <w:rPr>
          <w:b/>
          <w:caps/>
        </w:rPr>
        <w:t>COMMENTS on the draft permit</w:t>
      </w:r>
    </w:p>
    <w:p w:rsidR="00C94005" w:rsidRDefault="00D937FE" w:rsidP="00830D42">
      <w:pPr>
        <w:rPr>
          <w:rFonts w:ascii="Times New Roman" w:hAnsi="Times New Roman"/>
        </w:rPr>
      </w:pPr>
      <w:r>
        <w:rPr>
          <w:rFonts w:ascii="Times New Roman" w:hAnsi="Times New Roman"/>
        </w:rPr>
        <w:t>No comments were received from the public or the EPA on the draft permit during the 30</w:t>
      </w:r>
      <w:r w:rsidR="00BD15E9">
        <w:rPr>
          <w:rFonts w:ascii="Times New Roman" w:hAnsi="Times New Roman"/>
        </w:rPr>
        <w:t>-</w:t>
      </w:r>
      <w:r>
        <w:rPr>
          <w:rFonts w:ascii="Times New Roman" w:hAnsi="Times New Roman"/>
        </w:rPr>
        <w:t xml:space="preserve">day comment period </w:t>
      </w:r>
      <w:r w:rsidR="000F08E7">
        <w:rPr>
          <w:rFonts w:ascii="Times New Roman" w:hAnsi="Times New Roman"/>
        </w:rPr>
        <w:t>that ended</w:t>
      </w:r>
      <w:r>
        <w:rPr>
          <w:rFonts w:ascii="Times New Roman" w:hAnsi="Times New Roman"/>
        </w:rPr>
        <w:t xml:space="preserve"> on </w:t>
      </w:r>
      <w:r w:rsidR="00251BB5">
        <w:rPr>
          <w:rFonts w:ascii="Times New Roman" w:hAnsi="Times New Roman"/>
        </w:rPr>
        <w:t>July</w:t>
      </w:r>
      <w:r w:rsidR="0001214F">
        <w:rPr>
          <w:rFonts w:ascii="Times New Roman" w:hAnsi="Times New Roman"/>
        </w:rPr>
        <w:t xml:space="preserve"> </w:t>
      </w:r>
      <w:r w:rsidR="00251BB5">
        <w:rPr>
          <w:rFonts w:ascii="Times New Roman" w:hAnsi="Times New Roman"/>
        </w:rPr>
        <w:t>1</w:t>
      </w:r>
      <w:r>
        <w:rPr>
          <w:rFonts w:ascii="Times New Roman" w:hAnsi="Times New Roman"/>
        </w:rPr>
        <w:t>, 201</w:t>
      </w:r>
      <w:r w:rsidR="0001214F">
        <w:rPr>
          <w:rFonts w:ascii="Times New Roman" w:hAnsi="Times New Roman"/>
        </w:rPr>
        <w:t>2</w:t>
      </w:r>
      <w:r>
        <w:rPr>
          <w:rFonts w:ascii="Times New Roman" w:hAnsi="Times New Roman"/>
        </w:rPr>
        <w:t xml:space="preserve">.  </w:t>
      </w:r>
      <w:r w:rsidR="00897E11" w:rsidRPr="00897E11">
        <w:rPr>
          <w:rFonts w:ascii="Times New Roman" w:hAnsi="Times New Roman"/>
        </w:rPr>
        <w:t xml:space="preserve">On </w:t>
      </w:r>
      <w:r w:rsidR="00251BB5">
        <w:rPr>
          <w:rFonts w:ascii="Times New Roman" w:hAnsi="Times New Roman"/>
        </w:rPr>
        <w:t>June</w:t>
      </w:r>
      <w:r w:rsidR="00331892">
        <w:rPr>
          <w:rFonts w:ascii="Times New Roman" w:hAnsi="Times New Roman"/>
        </w:rPr>
        <w:t xml:space="preserve"> </w:t>
      </w:r>
      <w:r w:rsidR="00251BB5">
        <w:rPr>
          <w:rFonts w:ascii="Times New Roman" w:hAnsi="Times New Roman"/>
        </w:rPr>
        <w:t>21</w:t>
      </w:r>
      <w:r w:rsidR="00331892">
        <w:rPr>
          <w:rFonts w:ascii="Times New Roman" w:hAnsi="Times New Roman"/>
        </w:rPr>
        <w:t>, 201</w:t>
      </w:r>
      <w:r w:rsidR="0001214F">
        <w:rPr>
          <w:rFonts w:ascii="Times New Roman" w:hAnsi="Times New Roman"/>
        </w:rPr>
        <w:t>2</w:t>
      </w:r>
      <w:r>
        <w:rPr>
          <w:rFonts w:ascii="Times New Roman" w:hAnsi="Times New Roman"/>
        </w:rPr>
        <w:t>,</w:t>
      </w:r>
      <w:r w:rsidR="00897E11" w:rsidRPr="00897E11">
        <w:rPr>
          <w:rFonts w:ascii="Times New Roman" w:hAnsi="Times New Roman"/>
        </w:rPr>
        <w:t xml:space="preserve"> </w:t>
      </w:r>
      <w:r w:rsidR="00251BB5" w:rsidRPr="00251BB5">
        <w:rPr>
          <w:rFonts w:ascii="Times New Roman" w:hAnsi="Times New Roman"/>
        </w:rPr>
        <w:t>Harvest Power, Inc.</w:t>
      </w:r>
      <w:r w:rsidR="00251BB5">
        <w:rPr>
          <w:rFonts w:ascii="Times New Roman" w:hAnsi="Times New Roman"/>
        </w:rPr>
        <w:t xml:space="preserve"> </w:t>
      </w:r>
      <w:r w:rsidR="007F1172">
        <w:rPr>
          <w:rFonts w:ascii="Times New Roman" w:hAnsi="Times New Roman"/>
        </w:rPr>
        <w:t xml:space="preserve">provided </w:t>
      </w:r>
      <w:r w:rsidR="00897E11" w:rsidRPr="00897E11">
        <w:rPr>
          <w:rFonts w:ascii="Times New Roman" w:hAnsi="Times New Roman"/>
        </w:rPr>
        <w:t>comments by electronic mail</w:t>
      </w:r>
      <w:r w:rsidR="007F1172">
        <w:rPr>
          <w:rFonts w:ascii="Times New Roman" w:hAnsi="Times New Roman"/>
        </w:rPr>
        <w:t xml:space="preserve">.  </w:t>
      </w:r>
      <w:r w:rsidR="005F40C5">
        <w:rPr>
          <w:rFonts w:ascii="Times New Roman" w:hAnsi="Times New Roman"/>
        </w:rPr>
        <w:t>The</w:t>
      </w:r>
      <w:r w:rsidR="0001214F">
        <w:rPr>
          <w:rFonts w:ascii="Times New Roman" w:hAnsi="Times New Roman"/>
        </w:rPr>
        <w:t>se</w:t>
      </w:r>
      <w:r w:rsidR="005F40C5">
        <w:rPr>
          <w:rFonts w:ascii="Times New Roman" w:hAnsi="Times New Roman"/>
        </w:rPr>
        <w:t xml:space="preserve"> comments</w:t>
      </w:r>
      <w:r w:rsidR="00C94005">
        <w:rPr>
          <w:rFonts w:ascii="Times New Roman" w:hAnsi="Times New Roman"/>
        </w:rPr>
        <w:t xml:space="preserve"> are available at</w:t>
      </w:r>
      <w:r w:rsidR="009D070A" w:rsidRPr="009D070A">
        <w:rPr>
          <w:rFonts w:ascii="Times New Roman" w:hAnsi="Times New Roman"/>
        </w:rPr>
        <w:t xml:space="preserve"> the link given above under the heading of “</w:t>
      </w:r>
      <w:r w:rsidR="00331892">
        <w:rPr>
          <w:rFonts w:ascii="Times New Roman" w:hAnsi="Times New Roman"/>
        </w:rPr>
        <w:t>Comments</w:t>
      </w:r>
      <w:r w:rsidR="00280CCD">
        <w:rPr>
          <w:rFonts w:ascii="Times New Roman" w:hAnsi="Times New Roman"/>
        </w:rPr>
        <w:t>.</w:t>
      </w:r>
      <w:r w:rsidR="009D070A" w:rsidRPr="009D070A">
        <w:rPr>
          <w:rFonts w:ascii="Times New Roman" w:hAnsi="Times New Roman"/>
        </w:rPr>
        <w:t>”</w:t>
      </w:r>
      <w:r w:rsidR="00251BB5">
        <w:rPr>
          <w:rFonts w:ascii="Times New Roman" w:hAnsi="Times New Roman"/>
        </w:rPr>
        <w:t xml:space="preserve"> </w:t>
      </w:r>
      <w:r w:rsidR="0001214F">
        <w:rPr>
          <w:rFonts w:ascii="Times New Roman" w:hAnsi="Times New Roman"/>
        </w:rPr>
        <w:t xml:space="preserve"> </w:t>
      </w:r>
      <w:r w:rsidR="00251BB5">
        <w:rPr>
          <w:rFonts w:ascii="Times New Roman" w:hAnsi="Times New Roman"/>
        </w:rPr>
        <w:t>Each c</w:t>
      </w:r>
      <w:r w:rsidR="00331892">
        <w:rPr>
          <w:rFonts w:ascii="Times New Roman" w:hAnsi="Times New Roman"/>
        </w:rPr>
        <w:t>omment</w:t>
      </w:r>
      <w:r w:rsidR="00A23890">
        <w:rPr>
          <w:rFonts w:ascii="Times New Roman" w:hAnsi="Times New Roman"/>
        </w:rPr>
        <w:t xml:space="preserve"> from Harvest Power</w:t>
      </w:r>
      <w:r w:rsidR="009C007C">
        <w:rPr>
          <w:rFonts w:ascii="Times New Roman" w:hAnsi="Times New Roman"/>
        </w:rPr>
        <w:t xml:space="preserve"> listed by page number and heading</w:t>
      </w:r>
      <w:r w:rsidR="00331892">
        <w:rPr>
          <w:rFonts w:ascii="Times New Roman" w:hAnsi="Times New Roman"/>
        </w:rPr>
        <w:t xml:space="preserve"> </w:t>
      </w:r>
      <w:r w:rsidR="00251BB5">
        <w:rPr>
          <w:rFonts w:ascii="Times New Roman" w:hAnsi="Times New Roman"/>
        </w:rPr>
        <w:t>is described below along with the Departments response</w:t>
      </w:r>
      <w:r w:rsidR="0001214F">
        <w:rPr>
          <w:rFonts w:ascii="Times New Roman" w:hAnsi="Times New Roman"/>
        </w:rPr>
        <w:t>:</w:t>
      </w:r>
      <w:r w:rsidR="0020504A">
        <w:rPr>
          <w:rFonts w:ascii="Times New Roman" w:hAnsi="Times New Roman"/>
        </w:rPr>
        <w:t xml:space="preserve">  </w:t>
      </w:r>
    </w:p>
    <w:p w:rsidR="00830D42" w:rsidRPr="00331892" w:rsidRDefault="00CE040A" w:rsidP="00331892">
      <w:pPr>
        <w:numPr>
          <w:ilvl w:val="0"/>
          <w:numId w:val="10"/>
        </w:numPr>
        <w:rPr>
          <w:rFonts w:ascii="Times New Roman" w:hAnsi="Times New Roman"/>
        </w:rPr>
      </w:pPr>
      <w:r w:rsidRPr="00CE040A">
        <w:rPr>
          <w:rFonts w:ascii="Times New Roman" w:hAnsi="Times New Roman"/>
          <w:u w:val="single"/>
        </w:rPr>
        <w:t>Draft Permit, Page 3 of 11, Proposed Project</w:t>
      </w:r>
      <w:r w:rsidR="00A23890" w:rsidRPr="00CE040A">
        <w:rPr>
          <w:rFonts w:ascii="Times New Roman" w:hAnsi="Times New Roman"/>
        </w:rPr>
        <w:t>:</w:t>
      </w:r>
      <w:r w:rsidR="00331892" w:rsidRPr="00331892">
        <w:rPr>
          <w:rFonts w:ascii="Times New Roman" w:hAnsi="Times New Roman"/>
        </w:rPr>
        <w:t xml:space="preserve"> </w:t>
      </w:r>
      <w:r w:rsidR="0001214F">
        <w:rPr>
          <w:rFonts w:ascii="Times New Roman" w:hAnsi="Times New Roman"/>
        </w:rPr>
        <w:t xml:space="preserve"> </w:t>
      </w:r>
      <w:r w:rsidRPr="00CE040A">
        <w:rPr>
          <w:rFonts w:ascii="Times New Roman" w:hAnsi="Times New Roman"/>
        </w:rPr>
        <w:t>The description of the proposed project states that the project is considered to be an expansion of the Reedy Creek Improvement District (RCID) facility.  HP disagrees with this conclusion, as HP will have complete control of the physical location, with RCID having no authority to make decisions regarding operation, emissions controls, or any other business operations at the Harvest Energy Garden – Orlando facility.  However, in the interest of time, in order to begin construction and for HP to meet its contractual obligations, HP will concede the point at this time.  HP does appreciate FDEP’s statement that HP will be issued separate PSD and Title V permits from RCID.</w:t>
      </w:r>
    </w:p>
    <w:p w:rsidR="002F3F78" w:rsidRDefault="00016A36" w:rsidP="002F3F78">
      <w:pPr>
        <w:ind w:left="360"/>
        <w:rPr>
          <w:rFonts w:ascii="Times New Roman" w:hAnsi="Times New Roman"/>
          <w:color w:val="000000"/>
        </w:rPr>
      </w:pPr>
      <w:r>
        <w:rPr>
          <w:rFonts w:ascii="Times New Roman" w:hAnsi="Times New Roman"/>
          <w:color w:val="000000"/>
          <w:u w:val="single"/>
        </w:rPr>
        <w:t>Department R</w:t>
      </w:r>
      <w:r w:rsidR="002F3F78" w:rsidRPr="004D14E4">
        <w:rPr>
          <w:rFonts w:ascii="Times New Roman" w:hAnsi="Times New Roman"/>
          <w:color w:val="000000"/>
          <w:u w:val="single"/>
        </w:rPr>
        <w:t>esponse</w:t>
      </w:r>
      <w:r w:rsidR="002F3F78" w:rsidRPr="002F3F78">
        <w:rPr>
          <w:rFonts w:ascii="Times New Roman" w:hAnsi="Times New Roman"/>
          <w:color w:val="000000"/>
        </w:rPr>
        <w:t xml:space="preserve">:  </w:t>
      </w:r>
      <w:r w:rsidR="007536D9">
        <w:rPr>
          <w:rFonts w:ascii="Times New Roman" w:hAnsi="Times New Roman"/>
          <w:color w:val="000000"/>
        </w:rPr>
        <w:t>The Department acknowledges the</w:t>
      </w:r>
      <w:r w:rsidR="00486832">
        <w:rPr>
          <w:rFonts w:ascii="Times New Roman" w:hAnsi="Times New Roman"/>
          <w:color w:val="000000"/>
        </w:rPr>
        <w:t xml:space="preserve"> comment, but stands by its original position summarized in </w:t>
      </w:r>
      <w:r w:rsidR="00CE040A">
        <w:rPr>
          <w:rFonts w:ascii="Times New Roman" w:hAnsi="Times New Roman"/>
          <w:color w:val="000000"/>
        </w:rPr>
        <w:t xml:space="preserve">Subsection 3.2 of the </w:t>
      </w:r>
      <w:r w:rsidR="00486832">
        <w:rPr>
          <w:rFonts w:ascii="Times New Roman" w:hAnsi="Times New Roman"/>
          <w:color w:val="000000"/>
        </w:rPr>
        <w:t>Technical Evaluation and Preliminary Determination.</w:t>
      </w:r>
    </w:p>
    <w:p w:rsidR="00CE040A" w:rsidRDefault="00CE040A" w:rsidP="00CE040A">
      <w:pPr>
        <w:numPr>
          <w:ilvl w:val="0"/>
          <w:numId w:val="10"/>
        </w:numPr>
        <w:rPr>
          <w:rFonts w:ascii="Times New Roman" w:hAnsi="Times New Roman"/>
        </w:rPr>
      </w:pPr>
      <w:r w:rsidRPr="00CE040A">
        <w:rPr>
          <w:rFonts w:ascii="Times New Roman" w:hAnsi="Times New Roman"/>
          <w:u w:val="single"/>
        </w:rPr>
        <w:t>Draft Permit, Page 7 of 11, Authorized Fuel</w:t>
      </w:r>
      <w:r w:rsidRPr="00CE040A">
        <w:rPr>
          <w:rFonts w:ascii="Times New Roman" w:hAnsi="Times New Roman"/>
        </w:rPr>
        <w:t>:  The draft permit states that only biogas is authorized to be fired in the engine/generator sets; however, biogas will not be immediately available to fuel the engines.  Prior to biosolids being introduced to the anaerobic digestion process, the system will need to be tested for leaks, gas storage, and gas handling, as well as connection to both the engines and the flare.  This testing will require using alternative fuels such as propane, natural gas, or landfill gas/biogas from another facility.  HP requests that FDEP add propane, natural gas, and biogas/landfill gas from another facility as authorized fuels during the initial startup testing period.  The suggested permit language is given below:</w:t>
      </w:r>
    </w:p>
    <w:p w:rsidR="00CE040A" w:rsidRPr="00A876A0" w:rsidRDefault="00CE040A" w:rsidP="00A876A0">
      <w:pPr>
        <w:pStyle w:val="ListParagraph"/>
        <w:numPr>
          <w:ilvl w:val="0"/>
          <w:numId w:val="25"/>
        </w:numPr>
        <w:tabs>
          <w:tab w:val="clear" w:pos="360"/>
        </w:tabs>
        <w:ind w:left="900" w:hanging="540"/>
        <w:rPr>
          <w:rFonts w:ascii="Times New Roman" w:hAnsi="Times New Roman"/>
          <w:i/>
        </w:rPr>
      </w:pPr>
      <w:r w:rsidRPr="00A876A0">
        <w:rPr>
          <w:rFonts w:ascii="Times New Roman" w:hAnsi="Times New Roman"/>
          <w:i/>
        </w:rPr>
        <w:t>Propane, natural gas, or biogas/landfill gas from another facility may be combusted in the engine/generator sets during the initial startup testing prior to full commissioning of the facility.  Once biosolids have been added to the anaerobic digestion system, and biogas is being generated, only biogas shall be fired in the engine/generator sets.  [Design, Application No. 0951340-001-AC, and Rule 62-210.200(PTE), F.A.C.]</w:t>
      </w:r>
    </w:p>
    <w:p w:rsidR="00CE040A" w:rsidRPr="00CE040A" w:rsidRDefault="00016A36" w:rsidP="00CE040A">
      <w:pPr>
        <w:ind w:left="360"/>
        <w:rPr>
          <w:rFonts w:ascii="Times New Roman" w:hAnsi="Times New Roman"/>
        </w:rPr>
      </w:pPr>
      <w:r>
        <w:rPr>
          <w:rFonts w:ascii="Times New Roman" w:hAnsi="Times New Roman"/>
          <w:u w:val="single"/>
        </w:rPr>
        <w:t>Department R</w:t>
      </w:r>
      <w:r w:rsidR="00CE040A" w:rsidRPr="00CE040A">
        <w:rPr>
          <w:rFonts w:ascii="Times New Roman" w:hAnsi="Times New Roman"/>
          <w:u w:val="single"/>
        </w:rPr>
        <w:t>esponse</w:t>
      </w:r>
      <w:r w:rsidR="00CE040A" w:rsidRPr="00CE040A">
        <w:rPr>
          <w:rFonts w:ascii="Times New Roman" w:hAnsi="Times New Roman"/>
        </w:rPr>
        <w:t xml:space="preserve">:  </w:t>
      </w:r>
      <w:r>
        <w:rPr>
          <w:rFonts w:ascii="Times New Roman" w:hAnsi="Times New Roman"/>
        </w:rPr>
        <w:t xml:space="preserve">The Department agrees that flexibility must be provided during the shakedown and initial commissioning of the facility.  The permit language of </w:t>
      </w:r>
      <w:r w:rsidRPr="00016A36">
        <w:rPr>
          <w:rFonts w:ascii="Times New Roman" w:hAnsi="Times New Roman"/>
          <w:b/>
        </w:rPr>
        <w:t>Specific Condition 3.A.5</w:t>
      </w:r>
      <w:r>
        <w:rPr>
          <w:rFonts w:ascii="Times New Roman" w:hAnsi="Times New Roman"/>
        </w:rPr>
        <w:t xml:space="preserve">, </w:t>
      </w:r>
      <w:r w:rsidRPr="00016A36">
        <w:rPr>
          <w:rFonts w:ascii="Times New Roman" w:hAnsi="Times New Roman"/>
          <w:b/>
        </w:rPr>
        <w:t>Authorized Fuel</w:t>
      </w:r>
      <w:r>
        <w:rPr>
          <w:rFonts w:ascii="Times New Roman" w:hAnsi="Times New Roman"/>
        </w:rPr>
        <w:t xml:space="preserve"> will be changed to reflect that propane and natural gas can be combusted in the engine/generator sets for initial startup </w:t>
      </w:r>
      <w:r w:rsidR="00064B03">
        <w:rPr>
          <w:rFonts w:ascii="Times New Roman" w:hAnsi="Times New Roman"/>
        </w:rPr>
        <w:t xml:space="preserve">and </w:t>
      </w:r>
      <w:r>
        <w:rPr>
          <w:rFonts w:ascii="Times New Roman" w:hAnsi="Times New Roman"/>
        </w:rPr>
        <w:t>testing purposes</w:t>
      </w:r>
      <w:r w:rsidR="00064B03">
        <w:rPr>
          <w:rFonts w:ascii="Times New Roman" w:hAnsi="Times New Roman"/>
        </w:rPr>
        <w:t xml:space="preserve"> prior to the full commissioning of the facility</w:t>
      </w:r>
      <w:r>
        <w:rPr>
          <w:rFonts w:ascii="Times New Roman" w:hAnsi="Times New Roman"/>
        </w:rPr>
        <w:t>.</w:t>
      </w:r>
    </w:p>
    <w:p w:rsidR="00331892" w:rsidRDefault="00006AFE" w:rsidP="00A876A0">
      <w:pPr>
        <w:numPr>
          <w:ilvl w:val="0"/>
          <w:numId w:val="25"/>
        </w:numPr>
        <w:rPr>
          <w:rFonts w:ascii="Times New Roman" w:hAnsi="Times New Roman"/>
        </w:rPr>
      </w:pPr>
      <w:r w:rsidRPr="00006AFE">
        <w:rPr>
          <w:rFonts w:ascii="Times New Roman" w:hAnsi="Times New Roman"/>
          <w:u w:val="single"/>
        </w:rPr>
        <w:t>Draft Permit, Page 7 of 11, Emission Standards</w:t>
      </w:r>
      <w:r w:rsidR="00331892" w:rsidRPr="00331892">
        <w:rPr>
          <w:rFonts w:ascii="Times New Roman" w:hAnsi="Times New Roman"/>
        </w:rPr>
        <w:t xml:space="preserve">: </w:t>
      </w:r>
      <w:r w:rsidR="00783D9A">
        <w:rPr>
          <w:rFonts w:ascii="Times New Roman" w:hAnsi="Times New Roman"/>
        </w:rPr>
        <w:t xml:space="preserve"> </w:t>
      </w:r>
      <w:r w:rsidRPr="00006AFE">
        <w:rPr>
          <w:rFonts w:ascii="Times New Roman" w:hAnsi="Times New Roman"/>
        </w:rPr>
        <w:t>The emission standards given in specific conditions Nos. 10, 11, and 12 give the carbon monoxide (CO), volatile organic compoun</w:t>
      </w:r>
      <w:r w:rsidR="009C007C">
        <w:rPr>
          <w:rFonts w:ascii="Times New Roman" w:hAnsi="Times New Roman"/>
        </w:rPr>
        <w:t xml:space="preserve">d (VOC), and nitrogen </w:t>
      </w:r>
      <w:r w:rsidR="009C007C">
        <w:rPr>
          <w:rFonts w:ascii="Times New Roman" w:hAnsi="Times New Roman"/>
        </w:rPr>
        <w:lastRenderedPageBreak/>
        <w:t>oxides (NO</w:t>
      </w:r>
      <w:r w:rsidR="009C007C" w:rsidRPr="009C007C">
        <w:rPr>
          <w:rFonts w:ascii="Times New Roman" w:hAnsi="Times New Roman"/>
          <w:vertAlign w:val="subscript"/>
        </w:rPr>
        <w:t>X</w:t>
      </w:r>
      <w:r w:rsidRPr="00006AFE">
        <w:rPr>
          <w:rFonts w:ascii="Times New Roman" w:hAnsi="Times New Roman"/>
        </w:rPr>
        <w:t>) emission limits in grams per brake horsepower per hour (g/bhp-hr), with equivalent pound per hour (lb/hr) values.  It is understood that these emission rates are based on the New Source Performance Standards (NSPS); however, brake horsepower is a design criteria, and not a measureable factor during operation of the engines.  HP suggests that the emission standards either be given in lb/hr quantities (with the brake horsepower limits given as equivalent rates), or that a conversion of electrical power output in kilowatts (kW) to mechanical power (bhp) be given in order to be able to compare the actual emissions and actual power output to the published emission standards.  The documentation provided by the engine manufacturer gives a conversion factor of approximately 1.4 brake horsepower per kilowatt (bhp/kW).  The suggested permit language is given below:</w:t>
      </w:r>
      <w:r w:rsidR="00783D9A" w:rsidRPr="00783D9A">
        <w:rPr>
          <w:rFonts w:ascii="Times New Roman" w:hAnsi="Times New Roman"/>
        </w:rPr>
        <w:t xml:space="preserve"> </w:t>
      </w:r>
    </w:p>
    <w:p w:rsidR="009C007C" w:rsidRPr="009C007C" w:rsidRDefault="009C007C" w:rsidP="003E2CFF">
      <w:pPr>
        <w:pStyle w:val="ListParagraph"/>
        <w:numPr>
          <w:ilvl w:val="0"/>
          <w:numId w:val="20"/>
        </w:numPr>
        <w:tabs>
          <w:tab w:val="clear" w:pos="360"/>
        </w:tabs>
        <w:autoSpaceDE w:val="0"/>
        <w:autoSpaceDN w:val="0"/>
        <w:adjustRightInd w:val="0"/>
        <w:ind w:left="900" w:right="720" w:hanging="540"/>
        <w:contextualSpacing w:val="0"/>
        <w:rPr>
          <w:rFonts w:ascii="Times New Roman" w:hAnsi="Times New Roman"/>
          <w:i/>
        </w:rPr>
      </w:pPr>
      <w:r w:rsidRPr="009C007C">
        <w:rPr>
          <w:rFonts w:ascii="Times New Roman" w:hAnsi="Times New Roman"/>
          <w:i/>
          <w:u w:val="single"/>
        </w:rPr>
        <w:t>CO Standard</w:t>
      </w:r>
      <w:r w:rsidRPr="009C007C">
        <w:rPr>
          <w:rFonts w:ascii="Times New Roman" w:hAnsi="Times New Roman"/>
          <w:i/>
        </w:rPr>
        <w:t>:  The emissions of CO from each engine/generator set shall not exceed 24.7 lb/hour and 7.0 g/kW-hr (equivalent to 5.0 g/bhp-h</w:t>
      </w:r>
      <w:r w:rsidR="003E2CFF">
        <w:rPr>
          <w:rFonts w:ascii="Times New Roman" w:hAnsi="Times New Roman"/>
          <w:i/>
        </w:rPr>
        <w:t xml:space="preserve">our).  [NSPS Subpart JJJJ in 40 </w:t>
      </w:r>
      <w:r w:rsidRPr="009C007C">
        <w:rPr>
          <w:rFonts w:ascii="Times New Roman" w:hAnsi="Times New Roman"/>
          <w:i/>
        </w:rPr>
        <w:t>CFR 60 and Rule 62-212.400(BACT), F.A.C.]</w:t>
      </w:r>
    </w:p>
    <w:p w:rsidR="009C007C" w:rsidRPr="009C007C" w:rsidRDefault="009C007C" w:rsidP="003E2CFF">
      <w:pPr>
        <w:pStyle w:val="ListParagraph"/>
        <w:numPr>
          <w:ilvl w:val="0"/>
          <w:numId w:val="20"/>
        </w:numPr>
        <w:tabs>
          <w:tab w:val="clear" w:pos="360"/>
        </w:tabs>
        <w:autoSpaceDE w:val="0"/>
        <w:autoSpaceDN w:val="0"/>
        <w:adjustRightInd w:val="0"/>
        <w:ind w:left="900" w:right="720" w:hanging="540"/>
        <w:contextualSpacing w:val="0"/>
        <w:rPr>
          <w:rFonts w:ascii="Times New Roman" w:hAnsi="Times New Roman"/>
          <w:i/>
        </w:rPr>
      </w:pPr>
      <w:r w:rsidRPr="003E2CFF">
        <w:rPr>
          <w:rFonts w:ascii="Times New Roman" w:hAnsi="Times New Roman"/>
          <w:i/>
          <w:u w:val="single"/>
        </w:rPr>
        <w:t>VOC Standard</w:t>
      </w:r>
      <w:r w:rsidRPr="009C007C">
        <w:rPr>
          <w:rFonts w:ascii="Times New Roman" w:hAnsi="Times New Roman"/>
          <w:i/>
        </w:rPr>
        <w:t>:  The emissions of VOC from each engine/generator set shall not exceed 4.9 lb/hr and 1.4 g/kW-hr (equivalent to 1.0 g/bhp-hour).  When calculating emissions of VOC, emissions of formaldehyde should not be included.  [NSPS Subpart JJJJ in 40 CFR 60 and Rule 62-212.400(BACT), F.A.C.]</w:t>
      </w:r>
    </w:p>
    <w:p w:rsidR="009C007C" w:rsidRPr="009C007C" w:rsidRDefault="003E2CFF" w:rsidP="003E2CFF">
      <w:pPr>
        <w:pStyle w:val="ListParagraph"/>
        <w:numPr>
          <w:ilvl w:val="0"/>
          <w:numId w:val="20"/>
        </w:numPr>
        <w:tabs>
          <w:tab w:val="clear" w:pos="360"/>
        </w:tabs>
        <w:autoSpaceDE w:val="0"/>
        <w:autoSpaceDN w:val="0"/>
        <w:adjustRightInd w:val="0"/>
        <w:ind w:left="900" w:right="720" w:hanging="540"/>
        <w:contextualSpacing w:val="0"/>
        <w:rPr>
          <w:rFonts w:ascii="Times New Roman" w:hAnsi="Times New Roman"/>
          <w:i/>
        </w:rPr>
      </w:pPr>
      <w:r w:rsidRPr="003E2CFF">
        <w:rPr>
          <w:rFonts w:ascii="Times New Roman" w:hAnsi="Times New Roman"/>
          <w:i/>
          <w:u w:val="single"/>
        </w:rPr>
        <w:t>NO</w:t>
      </w:r>
      <w:r w:rsidRPr="003E2CFF">
        <w:rPr>
          <w:rFonts w:ascii="Times New Roman" w:hAnsi="Times New Roman"/>
          <w:i/>
          <w:u w:val="single"/>
          <w:vertAlign w:val="subscript"/>
        </w:rPr>
        <w:t>X</w:t>
      </w:r>
      <w:r w:rsidR="009C007C" w:rsidRPr="003E2CFF">
        <w:rPr>
          <w:rFonts w:ascii="Times New Roman" w:hAnsi="Times New Roman"/>
          <w:i/>
          <w:u w:val="single"/>
        </w:rPr>
        <w:t xml:space="preserve"> Standard</w:t>
      </w:r>
      <w:r>
        <w:rPr>
          <w:rFonts w:ascii="Times New Roman" w:hAnsi="Times New Roman"/>
          <w:i/>
        </w:rPr>
        <w:t>:  The emissions of NO</w:t>
      </w:r>
      <w:r w:rsidRPr="003E2CFF">
        <w:rPr>
          <w:rFonts w:ascii="Times New Roman" w:hAnsi="Times New Roman"/>
          <w:i/>
          <w:vertAlign w:val="subscript"/>
        </w:rPr>
        <w:t>X</w:t>
      </w:r>
      <w:r w:rsidR="009C007C" w:rsidRPr="009C007C">
        <w:rPr>
          <w:rFonts w:ascii="Times New Roman" w:hAnsi="Times New Roman"/>
          <w:i/>
        </w:rPr>
        <w:t xml:space="preserve"> from each engine/generator set shall not exceed 9.9 lb/hr and 2.8 g/kW-hr (equivalent to 2.0 g/bhp-hour).  [NSPS Subpart JJJJ in 40 CFR 60.]</w:t>
      </w:r>
    </w:p>
    <w:p w:rsidR="00331892" w:rsidRDefault="002B46BB" w:rsidP="00331892">
      <w:pPr>
        <w:ind w:left="360"/>
        <w:rPr>
          <w:rFonts w:ascii="Times New Roman" w:hAnsi="Times New Roman"/>
          <w:color w:val="000000"/>
        </w:rPr>
      </w:pPr>
      <w:r>
        <w:rPr>
          <w:rFonts w:ascii="Times New Roman" w:hAnsi="Times New Roman"/>
          <w:color w:val="000000"/>
          <w:u w:val="single"/>
        </w:rPr>
        <w:t>Department R</w:t>
      </w:r>
      <w:r w:rsidR="00331892" w:rsidRPr="004D14E4">
        <w:rPr>
          <w:rFonts w:ascii="Times New Roman" w:hAnsi="Times New Roman"/>
          <w:color w:val="000000"/>
          <w:u w:val="single"/>
        </w:rPr>
        <w:t>esponse</w:t>
      </w:r>
      <w:r w:rsidR="00331892" w:rsidRPr="002F3F78">
        <w:rPr>
          <w:rFonts w:ascii="Times New Roman" w:hAnsi="Times New Roman"/>
          <w:color w:val="000000"/>
        </w:rPr>
        <w:t xml:space="preserve">:  </w:t>
      </w:r>
      <w:r w:rsidR="003E2CFF">
        <w:rPr>
          <w:rFonts w:ascii="Times New Roman" w:hAnsi="Times New Roman"/>
          <w:color w:val="000000"/>
        </w:rPr>
        <w:t xml:space="preserve">The Department agrees that the power output of the engine/generator sets </w:t>
      </w:r>
      <w:r w:rsidR="00EE0A2B">
        <w:rPr>
          <w:rFonts w:ascii="Times New Roman" w:hAnsi="Times New Roman"/>
          <w:color w:val="000000"/>
        </w:rPr>
        <w:t xml:space="preserve">in kilowatts (kW) </w:t>
      </w:r>
      <w:r w:rsidR="003E2CFF">
        <w:rPr>
          <w:rFonts w:ascii="Times New Roman" w:hAnsi="Times New Roman"/>
          <w:color w:val="000000"/>
        </w:rPr>
        <w:t>is a more readily measured value than the break horsepower</w:t>
      </w:r>
      <w:r w:rsidR="00B251E8">
        <w:rPr>
          <w:rFonts w:ascii="Times New Roman" w:hAnsi="Times New Roman"/>
          <w:color w:val="000000"/>
        </w:rPr>
        <w:t xml:space="preserve"> (bhp)</w:t>
      </w:r>
      <w:r w:rsidR="003E2CFF">
        <w:rPr>
          <w:rFonts w:ascii="Times New Roman" w:hAnsi="Times New Roman"/>
          <w:color w:val="000000"/>
        </w:rPr>
        <w:t>.</w:t>
      </w:r>
      <w:r w:rsidR="00EE0A2B">
        <w:rPr>
          <w:rFonts w:ascii="Times New Roman" w:hAnsi="Times New Roman"/>
          <w:color w:val="000000"/>
        </w:rPr>
        <w:t xml:space="preserve">  </w:t>
      </w:r>
      <w:r w:rsidR="0065426D">
        <w:rPr>
          <w:rFonts w:ascii="Times New Roman" w:hAnsi="Times New Roman"/>
          <w:color w:val="000000"/>
        </w:rPr>
        <w:t xml:space="preserve">Reviewing the </w:t>
      </w:r>
      <w:r w:rsidR="0065426D" w:rsidRPr="0065426D">
        <w:rPr>
          <w:rFonts w:ascii="Times New Roman" w:hAnsi="Times New Roman"/>
          <w:color w:val="000000"/>
        </w:rPr>
        <w:t xml:space="preserve">documentation provided by </w:t>
      </w:r>
      <w:r w:rsidR="0065426D">
        <w:rPr>
          <w:rFonts w:ascii="Times New Roman" w:hAnsi="Times New Roman"/>
          <w:color w:val="000000"/>
        </w:rPr>
        <w:t xml:space="preserve">Caterpillar </w:t>
      </w:r>
      <w:r w:rsidR="00B251E8">
        <w:rPr>
          <w:rFonts w:ascii="Times New Roman" w:hAnsi="Times New Roman"/>
          <w:color w:val="000000"/>
        </w:rPr>
        <w:t xml:space="preserve">for the </w:t>
      </w:r>
      <w:r w:rsidR="0065426D">
        <w:rPr>
          <w:rFonts w:ascii="Times New Roman" w:hAnsi="Times New Roman"/>
          <w:color w:val="000000"/>
        </w:rPr>
        <w:t>G3520 generator set</w:t>
      </w:r>
      <w:r w:rsidR="00A876A0">
        <w:rPr>
          <w:rFonts w:ascii="Times New Roman" w:hAnsi="Times New Roman"/>
          <w:color w:val="000000"/>
        </w:rPr>
        <w:t xml:space="preserve"> that will be used for this project</w:t>
      </w:r>
      <w:r w:rsidR="0065426D">
        <w:rPr>
          <w:rFonts w:ascii="Times New Roman" w:hAnsi="Times New Roman"/>
          <w:color w:val="000000"/>
        </w:rPr>
        <w:t xml:space="preserve">, the </w:t>
      </w:r>
      <w:r w:rsidR="00A876A0">
        <w:rPr>
          <w:rFonts w:ascii="Times New Roman" w:hAnsi="Times New Roman"/>
          <w:color w:val="000000"/>
        </w:rPr>
        <w:t xml:space="preserve">electrical </w:t>
      </w:r>
      <w:r w:rsidR="0065426D">
        <w:rPr>
          <w:rFonts w:ascii="Times New Roman" w:hAnsi="Times New Roman"/>
          <w:color w:val="000000"/>
        </w:rPr>
        <w:t>efficiency of the generator ranged from 92.7% at 25% load to 96.2% at 100% load.  This corresponds to conversion factors (bhp/kW) ranging from 1.44 to 1.39.  Since the generator sets will be operating the vast majority of the time at high load condition</w:t>
      </w:r>
      <w:r w:rsidR="00B251E8">
        <w:rPr>
          <w:rFonts w:ascii="Times New Roman" w:hAnsi="Times New Roman"/>
          <w:color w:val="000000"/>
        </w:rPr>
        <w:t>s</w:t>
      </w:r>
      <w:r w:rsidR="00A876A0">
        <w:rPr>
          <w:rFonts w:ascii="Times New Roman" w:hAnsi="Times New Roman"/>
          <w:color w:val="000000"/>
        </w:rPr>
        <w:t xml:space="preserve"> and stack testing </w:t>
      </w:r>
      <w:r w:rsidR="0065426D">
        <w:rPr>
          <w:rFonts w:ascii="Times New Roman" w:hAnsi="Times New Roman"/>
          <w:color w:val="000000"/>
        </w:rPr>
        <w:t xml:space="preserve">for compliance purposes must take place at the permitted capacity, a conversion factor of 1.4 is appropriate.  </w:t>
      </w:r>
      <w:r w:rsidR="00B251E8">
        <w:rPr>
          <w:rFonts w:ascii="Times New Roman" w:hAnsi="Times New Roman"/>
          <w:color w:val="000000"/>
        </w:rPr>
        <w:t>Additionally, s</w:t>
      </w:r>
      <w:r w:rsidR="00EE0A2B">
        <w:rPr>
          <w:rFonts w:ascii="Times New Roman" w:hAnsi="Times New Roman"/>
          <w:color w:val="000000"/>
        </w:rPr>
        <w:t>ince the pounds per hour rates for CO, VOC and NO</w:t>
      </w:r>
      <w:r w:rsidR="00EE0A2B" w:rsidRPr="00B251E8">
        <w:rPr>
          <w:rFonts w:ascii="Times New Roman" w:hAnsi="Times New Roman"/>
          <w:color w:val="000000"/>
          <w:vertAlign w:val="subscript"/>
        </w:rPr>
        <w:t>X</w:t>
      </w:r>
      <w:r w:rsidR="00EE0A2B">
        <w:rPr>
          <w:rFonts w:ascii="Times New Roman" w:hAnsi="Times New Roman"/>
          <w:color w:val="000000"/>
        </w:rPr>
        <w:t xml:space="preserve"> are </w:t>
      </w:r>
      <w:r>
        <w:rPr>
          <w:rFonts w:ascii="Times New Roman" w:hAnsi="Times New Roman"/>
          <w:color w:val="000000"/>
        </w:rPr>
        <w:t>unchanged;</w:t>
      </w:r>
      <w:r w:rsidR="00EE0A2B">
        <w:rPr>
          <w:rFonts w:ascii="Times New Roman" w:hAnsi="Times New Roman"/>
          <w:color w:val="000000"/>
        </w:rPr>
        <w:t xml:space="preserve"> the Department agrees to convert the g/bhp-hr emission rates to their equivalent in g/kW-hr.</w:t>
      </w:r>
      <w:r w:rsidR="00783D9A">
        <w:rPr>
          <w:rFonts w:ascii="Times New Roman" w:hAnsi="Times New Roman"/>
          <w:color w:val="000000"/>
        </w:rPr>
        <w:t xml:space="preserve"> </w:t>
      </w:r>
      <w:r w:rsidR="00EE0A2B">
        <w:rPr>
          <w:rFonts w:ascii="Times New Roman" w:hAnsi="Times New Roman"/>
          <w:color w:val="000000"/>
        </w:rPr>
        <w:t xml:space="preserve"> </w:t>
      </w:r>
      <w:r w:rsidRPr="002B46BB">
        <w:rPr>
          <w:rFonts w:ascii="Times New Roman" w:hAnsi="Times New Roman"/>
          <w:b/>
          <w:color w:val="000000"/>
        </w:rPr>
        <w:t>Specific Conditions 3.A.10, 3.A.11 and 3.A.12</w:t>
      </w:r>
      <w:r>
        <w:rPr>
          <w:rFonts w:ascii="Times New Roman" w:hAnsi="Times New Roman"/>
          <w:color w:val="000000"/>
        </w:rPr>
        <w:t xml:space="preserve"> </w:t>
      </w:r>
      <w:r w:rsidR="005E4E15">
        <w:rPr>
          <w:rFonts w:ascii="Times New Roman" w:hAnsi="Times New Roman"/>
          <w:color w:val="000000"/>
        </w:rPr>
        <w:t xml:space="preserve">pertaining to </w:t>
      </w:r>
      <w:r w:rsidR="00A876A0">
        <w:rPr>
          <w:rFonts w:ascii="Times New Roman" w:hAnsi="Times New Roman"/>
          <w:color w:val="000000"/>
        </w:rPr>
        <w:t xml:space="preserve">the </w:t>
      </w:r>
      <w:r w:rsidR="005E4E15">
        <w:rPr>
          <w:rFonts w:ascii="Times New Roman" w:hAnsi="Times New Roman"/>
          <w:color w:val="000000"/>
        </w:rPr>
        <w:t>CO, VOC and NO</w:t>
      </w:r>
      <w:r w:rsidR="005E4E15" w:rsidRPr="005E4E15">
        <w:rPr>
          <w:rFonts w:ascii="Times New Roman" w:hAnsi="Times New Roman"/>
          <w:color w:val="000000"/>
          <w:vertAlign w:val="subscript"/>
        </w:rPr>
        <w:t>X</w:t>
      </w:r>
      <w:r w:rsidR="005E4E15">
        <w:rPr>
          <w:rFonts w:ascii="Times New Roman" w:hAnsi="Times New Roman"/>
          <w:color w:val="000000"/>
        </w:rPr>
        <w:t xml:space="preserve"> emission rates, respectively, </w:t>
      </w:r>
      <w:r>
        <w:rPr>
          <w:rFonts w:ascii="Times New Roman" w:hAnsi="Times New Roman"/>
          <w:color w:val="000000"/>
        </w:rPr>
        <w:t>will be change</w:t>
      </w:r>
      <w:r w:rsidR="00A876A0">
        <w:rPr>
          <w:rFonts w:ascii="Times New Roman" w:hAnsi="Times New Roman"/>
          <w:color w:val="000000"/>
        </w:rPr>
        <w:t>d</w:t>
      </w:r>
      <w:r>
        <w:rPr>
          <w:rFonts w:ascii="Times New Roman" w:hAnsi="Times New Roman"/>
          <w:color w:val="000000"/>
        </w:rPr>
        <w:t xml:space="preserve"> accordingly.</w:t>
      </w:r>
      <w:r w:rsidR="00E900E4">
        <w:rPr>
          <w:rFonts w:ascii="Times New Roman" w:hAnsi="Times New Roman"/>
          <w:color w:val="000000"/>
        </w:rPr>
        <w:t xml:space="preserve">  To show compliance with NSPS 40 CFR 60, Subpart JJJJ, compliance test results for the generators sets must be report in both g/kW-hr and g/bhp-hr.  The conversion from g/kW-hr to g/bhp-hr must be based on the appropriate electrical efficiency at the engine load at which the compliance tests were conducted.  The language of </w:t>
      </w:r>
      <w:r w:rsidR="00E900E4" w:rsidRPr="00E900E4">
        <w:rPr>
          <w:rFonts w:ascii="Times New Roman" w:hAnsi="Times New Roman"/>
          <w:b/>
          <w:color w:val="000000"/>
        </w:rPr>
        <w:t>Specific Condition 3.A.23</w:t>
      </w:r>
      <w:r w:rsidR="00E900E4">
        <w:rPr>
          <w:rFonts w:ascii="Times New Roman" w:hAnsi="Times New Roman"/>
          <w:color w:val="000000"/>
        </w:rPr>
        <w:t>, Test Reports will be changed to reflect this new reporting requirement.</w:t>
      </w:r>
    </w:p>
    <w:p w:rsidR="00B251E8" w:rsidRDefault="00B251E8" w:rsidP="00A876A0">
      <w:pPr>
        <w:numPr>
          <w:ilvl w:val="0"/>
          <w:numId w:val="25"/>
        </w:numPr>
        <w:rPr>
          <w:rFonts w:ascii="Times New Roman" w:hAnsi="Times New Roman"/>
        </w:rPr>
      </w:pPr>
      <w:r w:rsidRPr="00B251E8">
        <w:rPr>
          <w:rFonts w:ascii="Times New Roman" w:hAnsi="Times New Roman"/>
          <w:u w:val="single"/>
        </w:rPr>
        <w:t>Draft Permit, Page 8 of 11, Initial Compliance Tests</w:t>
      </w:r>
      <w:r w:rsidRPr="00BF71E8">
        <w:rPr>
          <w:rFonts w:ascii="Times New Roman" w:hAnsi="Times New Roman"/>
        </w:rPr>
        <w:t xml:space="preserve">:  </w:t>
      </w:r>
      <w:r w:rsidR="00BF71E8" w:rsidRPr="00BF71E8">
        <w:rPr>
          <w:rFonts w:ascii="Times New Roman" w:hAnsi="Times New Roman"/>
        </w:rPr>
        <w:t>The draft</w:t>
      </w:r>
      <w:r w:rsidR="002B46BB">
        <w:rPr>
          <w:rFonts w:ascii="Times New Roman" w:hAnsi="Times New Roman"/>
        </w:rPr>
        <w:t xml:space="preserve"> permit states that each engine/</w:t>
      </w:r>
      <w:r w:rsidR="00BF71E8" w:rsidRPr="00BF71E8">
        <w:rPr>
          <w:rFonts w:ascii="Times New Roman" w:hAnsi="Times New Roman"/>
        </w:rPr>
        <w:t>generator set shall be tested to demonstrate initial compliance with th</w:t>
      </w:r>
      <w:r w:rsidR="00BF71E8">
        <w:rPr>
          <w:rFonts w:ascii="Times New Roman" w:hAnsi="Times New Roman"/>
        </w:rPr>
        <w:t>e emission standards for CO, NO</w:t>
      </w:r>
      <w:r w:rsidR="00BF71E8" w:rsidRPr="00BF71E8">
        <w:rPr>
          <w:rFonts w:ascii="Times New Roman" w:hAnsi="Times New Roman"/>
          <w:vertAlign w:val="subscript"/>
        </w:rPr>
        <w:t>X</w:t>
      </w:r>
      <w:r w:rsidR="00BF71E8" w:rsidRPr="00BF71E8">
        <w:rPr>
          <w:rFonts w:ascii="Times New Roman" w:hAnsi="Times New Roman"/>
        </w:rPr>
        <w:t xml:space="preserve">, and VOC within 60 days after achieving permitted capacity, but no later than 180 days after initial startup of each unit.  The Harvest Energy Garden – Orlando facility will achieve its permitted biogas generation and emissions capacity when feedstock and biogas production quantities reach build-out conditions at the facility at a future time.  Therefore, HP proposes that the initial compliance test be performed within 180 days after facility commissioning starts when biosolids have been added to the anaerobic digestions system and biogas generation has begun.  The suggested permit language is given below for the engine units, which can also be used for the Testing Requirements for the </w:t>
      </w:r>
      <w:r w:rsidR="002A1A9E">
        <w:rPr>
          <w:rFonts w:ascii="Times New Roman" w:hAnsi="Times New Roman"/>
        </w:rPr>
        <w:t>f</w:t>
      </w:r>
      <w:r w:rsidR="00BF71E8" w:rsidRPr="00BF71E8">
        <w:rPr>
          <w:rFonts w:ascii="Times New Roman" w:hAnsi="Times New Roman"/>
        </w:rPr>
        <w:t>lare:</w:t>
      </w:r>
    </w:p>
    <w:p w:rsidR="00BF71E8" w:rsidRPr="00BF71E8" w:rsidRDefault="00BF71E8" w:rsidP="00BF71E8">
      <w:pPr>
        <w:pStyle w:val="ListParagraph"/>
        <w:numPr>
          <w:ilvl w:val="0"/>
          <w:numId w:val="21"/>
        </w:numPr>
        <w:tabs>
          <w:tab w:val="clear" w:pos="360"/>
        </w:tabs>
        <w:autoSpaceDE w:val="0"/>
        <w:autoSpaceDN w:val="0"/>
        <w:adjustRightInd w:val="0"/>
        <w:spacing w:after="360"/>
        <w:ind w:left="900" w:right="722" w:hanging="540"/>
        <w:rPr>
          <w:i/>
        </w:rPr>
      </w:pPr>
      <w:bookmarkStart w:id="0" w:name="_GoBack"/>
      <w:r w:rsidRPr="00BF71E8">
        <w:rPr>
          <w:rFonts w:ascii="Times New Roman" w:hAnsi="Times New Roman"/>
          <w:i/>
          <w:u w:val="single"/>
        </w:rPr>
        <w:t>Initial Compliance Tests</w:t>
      </w:r>
      <w:r w:rsidRPr="00BF71E8">
        <w:rPr>
          <w:rFonts w:ascii="Times New Roman" w:hAnsi="Times New Roman"/>
          <w:i/>
        </w:rPr>
        <w:t xml:space="preserve">: Each engine/generator set shall be tested to demonstrate </w:t>
      </w:r>
      <w:bookmarkEnd w:id="0"/>
      <w:r w:rsidRPr="00BF71E8">
        <w:rPr>
          <w:rFonts w:ascii="Times New Roman" w:hAnsi="Times New Roman"/>
          <w:i/>
        </w:rPr>
        <w:t>initial compliance with th</w:t>
      </w:r>
      <w:r>
        <w:rPr>
          <w:rFonts w:ascii="Times New Roman" w:hAnsi="Times New Roman"/>
          <w:i/>
        </w:rPr>
        <w:t>e emissions standards for CO, NO</w:t>
      </w:r>
      <w:r w:rsidRPr="00BF71E8">
        <w:rPr>
          <w:rFonts w:ascii="Times New Roman" w:hAnsi="Times New Roman"/>
          <w:i/>
          <w:vertAlign w:val="subscript"/>
        </w:rPr>
        <w:t>X</w:t>
      </w:r>
      <w:r w:rsidRPr="00BF71E8">
        <w:rPr>
          <w:rFonts w:ascii="Times New Roman" w:hAnsi="Times New Roman"/>
          <w:i/>
        </w:rPr>
        <w:t xml:space="preserve">, and VOC pursuant to the NSPS Subpart JJJJ provisions in 40 CFR 60.  The initial compliance test must be conducted within 60 days after achieving permitted capacity, but no later than 180 days after the </w:t>
      </w:r>
      <w:r w:rsidRPr="00BF71E8">
        <w:rPr>
          <w:rFonts w:ascii="Times New Roman" w:hAnsi="Times New Roman"/>
          <w:i/>
        </w:rPr>
        <w:lastRenderedPageBreak/>
        <w:t>start of facility commissioning when biosolids have been added to the anaerobic digestion system and biogas is being generated.  [NSPS Subpart JJJJ in 40 CFR 60 and Rules 62-204.800, 62-297.310(7), and 62-212.400(BACT), F.A.C. (for CO/VOC emissions).]</w:t>
      </w:r>
    </w:p>
    <w:p w:rsidR="002B46BB" w:rsidRDefault="002B46BB" w:rsidP="002B46BB">
      <w:pPr>
        <w:ind w:left="360"/>
        <w:rPr>
          <w:rFonts w:ascii="Times New Roman" w:hAnsi="Times New Roman"/>
          <w:color w:val="000000"/>
        </w:rPr>
      </w:pPr>
      <w:r>
        <w:rPr>
          <w:rFonts w:ascii="Times New Roman" w:hAnsi="Times New Roman"/>
          <w:color w:val="000000"/>
          <w:u w:val="single"/>
        </w:rPr>
        <w:t>Department R</w:t>
      </w:r>
      <w:r w:rsidRPr="004D14E4">
        <w:rPr>
          <w:rFonts w:ascii="Times New Roman" w:hAnsi="Times New Roman"/>
          <w:color w:val="000000"/>
          <w:u w:val="single"/>
        </w:rPr>
        <w:t>esponse</w:t>
      </w:r>
      <w:r w:rsidRPr="002F3F78">
        <w:rPr>
          <w:rFonts w:ascii="Times New Roman" w:hAnsi="Times New Roman"/>
          <w:color w:val="000000"/>
        </w:rPr>
        <w:t xml:space="preserve">:  </w:t>
      </w:r>
      <w:r w:rsidR="005E4E15" w:rsidRPr="005E4E15">
        <w:rPr>
          <w:rFonts w:ascii="Times New Roman" w:hAnsi="Times New Roman"/>
          <w:color w:val="000000"/>
        </w:rPr>
        <w:t xml:space="preserve">The Department agrees that flexibility must be provided during the shakedown and initial commissioning of the facility.  The permit language of </w:t>
      </w:r>
      <w:r w:rsidR="005E4E15" w:rsidRPr="005E4E15">
        <w:rPr>
          <w:rFonts w:ascii="Times New Roman" w:hAnsi="Times New Roman"/>
          <w:b/>
          <w:color w:val="000000"/>
        </w:rPr>
        <w:t>Specific Condition 3.A.</w:t>
      </w:r>
      <w:r w:rsidR="005E4E15">
        <w:rPr>
          <w:rFonts w:ascii="Times New Roman" w:hAnsi="Times New Roman"/>
          <w:b/>
          <w:color w:val="000000"/>
        </w:rPr>
        <w:t>16</w:t>
      </w:r>
      <w:r w:rsidR="005E4E15" w:rsidRPr="005E4E15">
        <w:rPr>
          <w:rFonts w:ascii="Times New Roman" w:hAnsi="Times New Roman"/>
          <w:color w:val="000000"/>
        </w:rPr>
        <w:t xml:space="preserve">, </w:t>
      </w:r>
      <w:r w:rsidR="00281EA6">
        <w:rPr>
          <w:rFonts w:ascii="Times New Roman" w:hAnsi="Times New Roman"/>
          <w:b/>
          <w:color w:val="000000"/>
        </w:rPr>
        <w:t>Initial Compliance Tests</w:t>
      </w:r>
      <w:r w:rsidR="005E4E15" w:rsidRPr="005E4E15">
        <w:rPr>
          <w:rFonts w:ascii="Times New Roman" w:hAnsi="Times New Roman"/>
          <w:color w:val="000000"/>
        </w:rPr>
        <w:t xml:space="preserve"> will be changed to reflect that </w:t>
      </w:r>
      <w:r w:rsidR="00281EA6">
        <w:rPr>
          <w:rFonts w:ascii="Times New Roman" w:hAnsi="Times New Roman"/>
          <w:color w:val="000000"/>
        </w:rPr>
        <w:t>the 180 days time limit starts upon the addition of biosolids to the anaerobic digester.</w:t>
      </w:r>
    </w:p>
    <w:p w:rsidR="00BF71E8" w:rsidRDefault="0081564D" w:rsidP="00A876A0">
      <w:pPr>
        <w:numPr>
          <w:ilvl w:val="0"/>
          <w:numId w:val="25"/>
        </w:numPr>
        <w:rPr>
          <w:rFonts w:ascii="Times New Roman" w:hAnsi="Times New Roman"/>
        </w:rPr>
      </w:pPr>
      <w:r w:rsidRPr="0081564D">
        <w:rPr>
          <w:rFonts w:ascii="Times New Roman" w:hAnsi="Times New Roman"/>
          <w:u w:val="single"/>
        </w:rPr>
        <w:t>Draft Permit, Page 9 of 11, Monthly Records</w:t>
      </w:r>
      <w:r>
        <w:rPr>
          <w:rFonts w:ascii="Times New Roman" w:hAnsi="Times New Roman"/>
          <w:u w:val="single"/>
        </w:rPr>
        <w:t xml:space="preserve">:  </w:t>
      </w:r>
      <w:r w:rsidR="0029605D" w:rsidRPr="0029605D">
        <w:rPr>
          <w:rFonts w:ascii="Times New Roman" w:hAnsi="Times New Roman"/>
        </w:rPr>
        <w:t>The draft permit states the average power produced (bhp) of each engine must be recorded monthly.  As stated previously, bhp is not a measurable quantity from the engines, and must be calculated based on the electrical power output (in kW).  If electrical power output is recorded and used with the suggested changes to the emissions standards described above, the intent of the requirement (to have a record of the monthly and 12-month rolling N</w:t>
      </w:r>
      <w:r w:rsidR="0029605D">
        <w:rPr>
          <w:rFonts w:ascii="Times New Roman" w:hAnsi="Times New Roman"/>
        </w:rPr>
        <w:t>O</w:t>
      </w:r>
      <w:r w:rsidR="0029605D" w:rsidRPr="0029605D">
        <w:rPr>
          <w:rFonts w:ascii="Times New Roman" w:hAnsi="Times New Roman"/>
          <w:vertAlign w:val="subscript"/>
        </w:rPr>
        <w:t>X</w:t>
      </w:r>
      <w:r w:rsidR="0029605D" w:rsidRPr="0029605D">
        <w:rPr>
          <w:rFonts w:ascii="Times New Roman" w:hAnsi="Times New Roman"/>
        </w:rPr>
        <w:t xml:space="preserve"> and SO</w:t>
      </w:r>
      <w:r w:rsidR="0029605D" w:rsidRPr="0029605D">
        <w:rPr>
          <w:rFonts w:ascii="Times New Roman" w:hAnsi="Times New Roman"/>
          <w:vertAlign w:val="subscript"/>
        </w:rPr>
        <w:t>2</w:t>
      </w:r>
      <w:r w:rsidR="0029605D" w:rsidRPr="0029605D">
        <w:rPr>
          <w:rFonts w:ascii="Times New Roman" w:hAnsi="Times New Roman"/>
        </w:rPr>
        <w:t xml:space="preserve"> emissions) will still be maintained.  The suggested permit language is given below:</w:t>
      </w:r>
    </w:p>
    <w:p w:rsidR="0029605D" w:rsidRPr="00EB3BA8" w:rsidRDefault="0029605D" w:rsidP="00EB3BA8">
      <w:pPr>
        <w:pStyle w:val="ListParagraph"/>
        <w:numPr>
          <w:ilvl w:val="0"/>
          <w:numId w:val="22"/>
        </w:numPr>
        <w:tabs>
          <w:tab w:val="clear" w:pos="360"/>
        </w:tabs>
        <w:autoSpaceDE w:val="0"/>
        <w:autoSpaceDN w:val="0"/>
        <w:adjustRightInd w:val="0"/>
        <w:ind w:left="907" w:right="720" w:hanging="547"/>
        <w:contextualSpacing w:val="0"/>
        <w:rPr>
          <w:rFonts w:ascii="Times New Roman" w:hAnsi="Times New Roman"/>
          <w:i/>
        </w:rPr>
      </w:pPr>
      <w:r w:rsidRPr="00EB3BA8">
        <w:rPr>
          <w:rFonts w:ascii="Times New Roman" w:hAnsi="Times New Roman"/>
          <w:i/>
          <w:u w:val="single"/>
        </w:rPr>
        <w:t>Monthly Records</w:t>
      </w:r>
      <w:r w:rsidRPr="00EB3BA8">
        <w:rPr>
          <w:rFonts w:ascii="Times New Roman" w:hAnsi="Times New Roman"/>
          <w:i/>
        </w:rPr>
        <w:t>: Within ten calendar days following each month, the permittee shall observe and record the total monthly number of hours of operation of each engine, the average electrical power produced (kW) of each engine, and the calculated monthly and 12</w:t>
      </w:r>
      <w:r w:rsidRPr="00EB3BA8">
        <w:rPr>
          <w:rFonts w:ascii="Times New Roman" w:hAnsi="Times New Roman"/>
          <w:i/>
        </w:rPr>
        <w:noBreakHyphen/>
        <w:t>month rolling total emissions of N</w:t>
      </w:r>
      <w:r w:rsidR="0085222A">
        <w:rPr>
          <w:rFonts w:ascii="Times New Roman" w:hAnsi="Times New Roman"/>
          <w:i/>
        </w:rPr>
        <w:t>O</w:t>
      </w:r>
      <w:r w:rsidR="0085222A" w:rsidRPr="0085222A">
        <w:rPr>
          <w:rFonts w:ascii="Times New Roman" w:hAnsi="Times New Roman"/>
          <w:i/>
          <w:vertAlign w:val="subscript"/>
        </w:rPr>
        <w:t>X</w:t>
      </w:r>
      <w:r w:rsidRPr="00EB3BA8">
        <w:rPr>
          <w:rFonts w:ascii="Times New Roman" w:hAnsi="Times New Roman"/>
          <w:i/>
        </w:rPr>
        <w:t xml:space="preserve"> and SO</w:t>
      </w:r>
      <w:r w:rsidRPr="00EB3BA8">
        <w:rPr>
          <w:rFonts w:ascii="Times New Roman" w:hAnsi="Times New Roman"/>
          <w:i/>
          <w:vertAlign w:val="subscript"/>
        </w:rPr>
        <w:t>2</w:t>
      </w:r>
      <w:r w:rsidRPr="00EB3BA8">
        <w:rPr>
          <w:rFonts w:ascii="Times New Roman" w:hAnsi="Times New Roman"/>
          <w:i/>
        </w:rPr>
        <w:t xml:space="preserve"> to demonstrate compliance with the emissions caps.  [Rules 62-4.070(3), F.A.C.]</w:t>
      </w:r>
    </w:p>
    <w:p w:rsidR="00EB3BA8" w:rsidRDefault="00EB3BA8" w:rsidP="00EB3BA8">
      <w:pPr>
        <w:ind w:left="360"/>
        <w:rPr>
          <w:rFonts w:ascii="Times New Roman" w:hAnsi="Times New Roman"/>
          <w:color w:val="000000"/>
        </w:rPr>
      </w:pPr>
      <w:r>
        <w:rPr>
          <w:rFonts w:ascii="Times New Roman" w:hAnsi="Times New Roman"/>
          <w:color w:val="000000"/>
          <w:u w:val="single"/>
        </w:rPr>
        <w:t>Department R</w:t>
      </w:r>
      <w:r w:rsidRPr="004D14E4">
        <w:rPr>
          <w:rFonts w:ascii="Times New Roman" w:hAnsi="Times New Roman"/>
          <w:color w:val="000000"/>
          <w:u w:val="single"/>
        </w:rPr>
        <w:t>esponse</w:t>
      </w:r>
      <w:r w:rsidRPr="002F3F78">
        <w:rPr>
          <w:rFonts w:ascii="Times New Roman" w:hAnsi="Times New Roman"/>
          <w:color w:val="000000"/>
        </w:rPr>
        <w:t xml:space="preserve">:  </w:t>
      </w:r>
      <w:r w:rsidRPr="005E4E15">
        <w:rPr>
          <w:rFonts w:ascii="Times New Roman" w:hAnsi="Times New Roman"/>
          <w:color w:val="000000"/>
        </w:rPr>
        <w:t xml:space="preserve">The Department agrees that </w:t>
      </w:r>
      <w:r>
        <w:rPr>
          <w:rFonts w:ascii="Times New Roman" w:hAnsi="Times New Roman"/>
          <w:color w:val="000000"/>
        </w:rPr>
        <w:t xml:space="preserve">the language of this condition should be changed to come into agreement with the changes in </w:t>
      </w:r>
      <w:r w:rsidRPr="00EB3BA8">
        <w:rPr>
          <w:rFonts w:ascii="Times New Roman" w:hAnsi="Times New Roman"/>
          <w:b/>
          <w:color w:val="000000"/>
        </w:rPr>
        <w:t>Specific Conditions 3.A.10, 3.A.11 and 3.A.12</w:t>
      </w:r>
      <w:r w:rsidRPr="005E4E15">
        <w:rPr>
          <w:rFonts w:ascii="Times New Roman" w:hAnsi="Times New Roman"/>
          <w:color w:val="000000"/>
        </w:rPr>
        <w:t xml:space="preserve"> </w:t>
      </w:r>
      <w:r>
        <w:rPr>
          <w:rFonts w:ascii="Times New Roman" w:hAnsi="Times New Roman"/>
          <w:color w:val="000000"/>
        </w:rPr>
        <w:t>where CO, VOC and NO</w:t>
      </w:r>
      <w:r w:rsidRPr="00EB3BA8">
        <w:rPr>
          <w:rFonts w:ascii="Times New Roman" w:hAnsi="Times New Roman"/>
          <w:color w:val="000000"/>
          <w:vertAlign w:val="subscript"/>
        </w:rPr>
        <w:t>X</w:t>
      </w:r>
      <w:r>
        <w:rPr>
          <w:rFonts w:ascii="Times New Roman" w:hAnsi="Times New Roman"/>
          <w:color w:val="000000"/>
        </w:rPr>
        <w:t xml:space="preserve"> emission rates were </w:t>
      </w:r>
      <w:r w:rsidR="0085222A">
        <w:rPr>
          <w:rFonts w:ascii="Times New Roman" w:hAnsi="Times New Roman"/>
          <w:color w:val="000000"/>
        </w:rPr>
        <w:t>changed from</w:t>
      </w:r>
      <w:r>
        <w:rPr>
          <w:rFonts w:ascii="Times New Roman" w:hAnsi="Times New Roman"/>
          <w:color w:val="000000"/>
        </w:rPr>
        <w:t xml:space="preserve"> a </w:t>
      </w:r>
      <w:r w:rsidR="0085222A">
        <w:rPr>
          <w:rFonts w:ascii="Times New Roman" w:hAnsi="Times New Roman"/>
          <w:color w:val="000000"/>
        </w:rPr>
        <w:t xml:space="preserve">g/bhp-hr basis to a </w:t>
      </w:r>
      <w:r>
        <w:rPr>
          <w:rFonts w:ascii="Times New Roman" w:hAnsi="Times New Roman"/>
          <w:color w:val="000000"/>
        </w:rPr>
        <w:t>g/kW-hr basis.</w:t>
      </w:r>
      <w:r w:rsidRPr="005E4E15">
        <w:rPr>
          <w:rFonts w:ascii="Times New Roman" w:hAnsi="Times New Roman"/>
          <w:color w:val="000000"/>
        </w:rPr>
        <w:t xml:space="preserve"> The permit language of </w:t>
      </w:r>
      <w:r w:rsidRPr="005E4E15">
        <w:rPr>
          <w:rFonts w:ascii="Times New Roman" w:hAnsi="Times New Roman"/>
          <w:b/>
          <w:color w:val="000000"/>
        </w:rPr>
        <w:t>Specific Condition 3.A.</w:t>
      </w:r>
      <w:r>
        <w:rPr>
          <w:rFonts w:ascii="Times New Roman" w:hAnsi="Times New Roman"/>
          <w:b/>
          <w:color w:val="000000"/>
        </w:rPr>
        <w:t>22</w:t>
      </w:r>
      <w:r w:rsidRPr="005E4E15">
        <w:rPr>
          <w:rFonts w:ascii="Times New Roman" w:hAnsi="Times New Roman"/>
          <w:color w:val="000000"/>
        </w:rPr>
        <w:t xml:space="preserve">, </w:t>
      </w:r>
      <w:r>
        <w:rPr>
          <w:rFonts w:ascii="Times New Roman" w:hAnsi="Times New Roman"/>
          <w:b/>
          <w:color w:val="000000"/>
        </w:rPr>
        <w:t>Monthly Records</w:t>
      </w:r>
      <w:r w:rsidRPr="005E4E15">
        <w:rPr>
          <w:rFonts w:ascii="Times New Roman" w:hAnsi="Times New Roman"/>
          <w:color w:val="000000"/>
        </w:rPr>
        <w:t xml:space="preserve"> will be changed to reflect that </w:t>
      </w:r>
      <w:r>
        <w:rPr>
          <w:rFonts w:ascii="Times New Roman" w:hAnsi="Times New Roman"/>
          <w:color w:val="000000"/>
        </w:rPr>
        <w:t>emission rates are on a g/kW-hr basis for the purpose of compliance with the NO</w:t>
      </w:r>
      <w:r w:rsidRPr="00EB3BA8">
        <w:rPr>
          <w:rFonts w:ascii="Times New Roman" w:hAnsi="Times New Roman"/>
          <w:color w:val="000000"/>
          <w:vertAlign w:val="subscript"/>
        </w:rPr>
        <w:t>X</w:t>
      </w:r>
      <w:r>
        <w:rPr>
          <w:rFonts w:ascii="Times New Roman" w:hAnsi="Times New Roman"/>
          <w:color w:val="000000"/>
        </w:rPr>
        <w:t xml:space="preserve"> and SO</w:t>
      </w:r>
      <w:r w:rsidRPr="00EB3BA8">
        <w:rPr>
          <w:rFonts w:ascii="Times New Roman" w:hAnsi="Times New Roman"/>
          <w:color w:val="000000"/>
          <w:vertAlign w:val="subscript"/>
        </w:rPr>
        <w:t>2</w:t>
      </w:r>
      <w:r>
        <w:rPr>
          <w:rFonts w:ascii="Times New Roman" w:hAnsi="Times New Roman"/>
          <w:color w:val="000000"/>
        </w:rPr>
        <w:t xml:space="preserve"> emission caps.</w:t>
      </w:r>
    </w:p>
    <w:p w:rsidR="0029605D" w:rsidRDefault="00EB3BA8" w:rsidP="00A876A0">
      <w:pPr>
        <w:numPr>
          <w:ilvl w:val="0"/>
          <w:numId w:val="25"/>
        </w:numPr>
        <w:rPr>
          <w:rFonts w:ascii="Times New Roman" w:hAnsi="Times New Roman"/>
        </w:rPr>
      </w:pPr>
      <w:r w:rsidRPr="00EB3BA8">
        <w:rPr>
          <w:rFonts w:ascii="Times New Roman" w:hAnsi="Times New Roman"/>
          <w:u w:val="single"/>
        </w:rPr>
        <w:t>Draft Permit, Page 10 of 11, Authorized Fuel</w:t>
      </w:r>
      <w:r w:rsidRPr="00064B03">
        <w:rPr>
          <w:rFonts w:ascii="Times New Roman" w:hAnsi="Times New Roman"/>
        </w:rPr>
        <w:t xml:space="preserve">:  </w:t>
      </w:r>
      <w:r w:rsidR="00064B03" w:rsidRPr="00064B03">
        <w:rPr>
          <w:rFonts w:ascii="Times New Roman" w:hAnsi="Times New Roman"/>
        </w:rPr>
        <w:t>The draft permit states that only biogas is authorized to be fired in the flare; however, biogas will not be immediately available for the flare to burn.  As stated previously, prior to biosolids being introduced to the anaerobic digestion process, the system will need to be tested for leaks, gas storage, and gas handling, as well as connection to both the engines and the flare.  Therefore, HP suggests that other fuels be added as an authorized fuel during the initial startup testing period.  The suggested permit language is given below:</w:t>
      </w:r>
    </w:p>
    <w:p w:rsidR="00064B03" w:rsidRDefault="00064B03" w:rsidP="00064B03">
      <w:pPr>
        <w:pStyle w:val="ListParagraph"/>
        <w:numPr>
          <w:ilvl w:val="0"/>
          <w:numId w:val="23"/>
        </w:numPr>
        <w:tabs>
          <w:tab w:val="clear" w:pos="360"/>
        </w:tabs>
        <w:ind w:left="907" w:hanging="547"/>
        <w:contextualSpacing w:val="0"/>
        <w:rPr>
          <w:rFonts w:ascii="Times New Roman" w:hAnsi="Times New Roman"/>
          <w:i/>
        </w:rPr>
      </w:pPr>
      <w:r w:rsidRPr="00064B03">
        <w:rPr>
          <w:rFonts w:ascii="Times New Roman" w:hAnsi="Times New Roman"/>
          <w:i/>
          <w:u w:val="single"/>
        </w:rPr>
        <w:t>Authorized Fuel</w:t>
      </w:r>
      <w:r w:rsidRPr="00064B03">
        <w:rPr>
          <w:rFonts w:ascii="Times New Roman" w:hAnsi="Times New Roman"/>
          <w:i/>
        </w:rPr>
        <w:t>: Propane, natural gas, or biogas/landfill gas from another facility may be combusted in the flare during the initial startup testing prior to full commissioning of the facility.  After the start of the facility commissioning when biosolids have been added to the anaerobic digestion system, and biogas is being generated, only biogas shall be fired in the flare.  [Application No. 0951340-001-AC, and Rule 62-210.200(PTE), F.A.C.]</w:t>
      </w:r>
    </w:p>
    <w:p w:rsidR="00064B03" w:rsidRPr="00064B03" w:rsidRDefault="00064B03" w:rsidP="00064B03">
      <w:pPr>
        <w:pStyle w:val="ListParagraph"/>
        <w:ind w:left="360"/>
        <w:rPr>
          <w:rFonts w:ascii="Times New Roman" w:hAnsi="Times New Roman"/>
        </w:rPr>
      </w:pPr>
      <w:r w:rsidRPr="00064B03">
        <w:rPr>
          <w:rFonts w:ascii="Times New Roman" w:hAnsi="Times New Roman"/>
          <w:u w:val="single"/>
        </w:rPr>
        <w:t>Department Response</w:t>
      </w:r>
      <w:r w:rsidRPr="00064B03">
        <w:rPr>
          <w:rFonts w:ascii="Times New Roman" w:hAnsi="Times New Roman"/>
        </w:rPr>
        <w:t xml:space="preserve">:  The Department agrees that flexibility must be provided during the shakedown and initial commissioning of the facility.  The permit language of </w:t>
      </w:r>
      <w:r w:rsidRPr="00064B03">
        <w:rPr>
          <w:rFonts w:ascii="Times New Roman" w:hAnsi="Times New Roman"/>
          <w:b/>
        </w:rPr>
        <w:t>Specific Condition 3.</w:t>
      </w:r>
      <w:r>
        <w:rPr>
          <w:rFonts w:ascii="Times New Roman" w:hAnsi="Times New Roman"/>
          <w:b/>
        </w:rPr>
        <w:t>B</w:t>
      </w:r>
      <w:r w:rsidRPr="00064B03">
        <w:rPr>
          <w:rFonts w:ascii="Times New Roman" w:hAnsi="Times New Roman"/>
          <w:b/>
        </w:rPr>
        <w:t>.</w:t>
      </w:r>
      <w:r>
        <w:rPr>
          <w:rFonts w:ascii="Times New Roman" w:hAnsi="Times New Roman"/>
          <w:b/>
        </w:rPr>
        <w:t>3</w:t>
      </w:r>
      <w:r w:rsidRPr="00064B03">
        <w:rPr>
          <w:rFonts w:ascii="Times New Roman" w:hAnsi="Times New Roman"/>
        </w:rPr>
        <w:t xml:space="preserve">, </w:t>
      </w:r>
      <w:r w:rsidRPr="00064B03">
        <w:rPr>
          <w:rFonts w:ascii="Times New Roman" w:hAnsi="Times New Roman"/>
          <w:b/>
        </w:rPr>
        <w:t>Authorized Fuel</w:t>
      </w:r>
      <w:r w:rsidRPr="00064B03">
        <w:rPr>
          <w:rFonts w:ascii="Times New Roman" w:hAnsi="Times New Roman"/>
        </w:rPr>
        <w:t xml:space="preserve"> will be changed to reflect that propane and natural gas can be combusted in the </w:t>
      </w:r>
      <w:r>
        <w:rPr>
          <w:rFonts w:ascii="Times New Roman" w:hAnsi="Times New Roman"/>
        </w:rPr>
        <w:t>flare</w:t>
      </w:r>
      <w:r w:rsidRPr="00064B03">
        <w:rPr>
          <w:rFonts w:ascii="Times New Roman" w:hAnsi="Times New Roman"/>
        </w:rPr>
        <w:t xml:space="preserve"> for initial startup </w:t>
      </w:r>
      <w:r>
        <w:rPr>
          <w:rFonts w:ascii="Times New Roman" w:hAnsi="Times New Roman"/>
        </w:rPr>
        <w:t xml:space="preserve">and </w:t>
      </w:r>
      <w:r w:rsidRPr="00064B03">
        <w:rPr>
          <w:rFonts w:ascii="Times New Roman" w:hAnsi="Times New Roman"/>
        </w:rPr>
        <w:t>testing purposes prior to the full commissioning of the facility.</w:t>
      </w:r>
    </w:p>
    <w:p w:rsidR="00064B03" w:rsidRDefault="00274F94" w:rsidP="00A876A0">
      <w:pPr>
        <w:numPr>
          <w:ilvl w:val="0"/>
          <w:numId w:val="25"/>
        </w:numPr>
        <w:rPr>
          <w:rFonts w:ascii="Times New Roman" w:hAnsi="Times New Roman"/>
        </w:rPr>
      </w:pPr>
      <w:r w:rsidRPr="00274F94">
        <w:rPr>
          <w:rFonts w:ascii="Times New Roman" w:hAnsi="Times New Roman"/>
          <w:u w:val="single"/>
        </w:rPr>
        <w:t>Draft Permit, Page 11 of 11, Initial Compliance Tests</w:t>
      </w:r>
      <w:r w:rsidRPr="006C0519">
        <w:rPr>
          <w:rFonts w:ascii="Times New Roman" w:hAnsi="Times New Roman"/>
        </w:rPr>
        <w:t xml:space="preserve">:  </w:t>
      </w:r>
      <w:r w:rsidR="006C0519" w:rsidRPr="006C0519">
        <w:rPr>
          <w:rFonts w:ascii="Times New Roman" w:hAnsi="Times New Roman"/>
        </w:rPr>
        <w:t>The draft permit states that the flare shall be tested to demonstrate initial compliance with the visible emissions standards within 60 days after achieving permitted capacity, but no later than 180 days after initial startup of the unit.  As stated above, it is unknown at this time when the facility will achieve its permitted capacity.  The suggested permit language is given below:</w:t>
      </w:r>
    </w:p>
    <w:p w:rsidR="006C0519" w:rsidRPr="006C0519" w:rsidRDefault="006C0519" w:rsidP="006C0519">
      <w:pPr>
        <w:pStyle w:val="ListParagraph"/>
        <w:numPr>
          <w:ilvl w:val="0"/>
          <w:numId w:val="24"/>
        </w:numPr>
        <w:tabs>
          <w:tab w:val="clear" w:pos="360"/>
        </w:tabs>
        <w:ind w:left="907" w:hanging="547"/>
        <w:contextualSpacing w:val="0"/>
        <w:rPr>
          <w:rFonts w:ascii="Times New Roman" w:hAnsi="Times New Roman"/>
          <w:i/>
        </w:rPr>
      </w:pPr>
      <w:r w:rsidRPr="006C0519">
        <w:rPr>
          <w:rFonts w:ascii="Times New Roman" w:hAnsi="Times New Roman"/>
          <w:i/>
          <w:u w:val="single"/>
        </w:rPr>
        <w:lastRenderedPageBreak/>
        <w:t>Initial Compliance Tests</w:t>
      </w:r>
      <w:r w:rsidRPr="006C0519">
        <w:rPr>
          <w:rFonts w:ascii="Times New Roman" w:hAnsi="Times New Roman"/>
          <w:i/>
        </w:rPr>
        <w:t>: The emission unit shall be tested to demonstrate initial compliance for visible emissions.  The initial compliance test must be conducted within 60</w:t>
      </w:r>
      <w:r>
        <w:rPr>
          <w:rFonts w:ascii="Times New Roman" w:hAnsi="Times New Roman"/>
          <w:i/>
        </w:rPr>
        <w:t xml:space="preserve"> </w:t>
      </w:r>
      <w:r w:rsidRPr="006C0519">
        <w:rPr>
          <w:rFonts w:ascii="Times New Roman" w:hAnsi="Times New Roman"/>
          <w:i/>
        </w:rPr>
        <w:t>days after achieving permitted capacity, but no later than 180 days after the start of facility commissioning when biosolids have been added to the anaerobic digestion system and biogas is being generated.  [Rules 62-4.070(3) and 62-297.310(7), F.A.C.]</w:t>
      </w:r>
    </w:p>
    <w:p w:rsidR="006C0519" w:rsidRPr="00064B03" w:rsidRDefault="006C0519" w:rsidP="0042610E">
      <w:pPr>
        <w:pStyle w:val="ListParagraph"/>
        <w:ind w:left="360"/>
        <w:contextualSpacing w:val="0"/>
        <w:rPr>
          <w:rFonts w:ascii="Times New Roman" w:hAnsi="Times New Roman"/>
        </w:rPr>
      </w:pPr>
      <w:r w:rsidRPr="00064B03">
        <w:rPr>
          <w:rFonts w:ascii="Times New Roman" w:hAnsi="Times New Roman"/>
          <w:u w:val="single"/>
        </w:rPr>
        <w:t>Department Response</w:t>
      </w:r>
      <w:r w:rsidRPr="00064B03">
        <w:rPr>
          <w:rFonts w:ascii="Times New Roman" w:hAnsi="Times New Roman"/>
        </w:rPr>
        <w:t xml:space="preserve">:  </w:t>
      </w:r>
      <w:r w:rsidRPr="006C0519">
        <w:rPr>
          <w:rFonts w:ascii="Times New Roman" w:hAnsi="Times New Roman"/>
        </w:rPr>
        <w:t xml:space="preserve">The Department agrees that flexibility must be provided during the shakedown and initial commissioning of the facility.  The permit language of </w:t>
      </w:r>
      <w:r w:rsidRPr="006C0519">
        <w:rPr>
          <w:rFonts w:ascii="Times New Roman" w:hAnsi="Times New Roman"/>
          <w:b/>
        </w:rPr>
        <w:t>Specific Condition 3.</w:t>
      </w:r>
      <w:r>
        <w:rPr>
          <w:rFonts w:ascii="Times New Roman" w:hAnsi="Times New Roman"/>
          <w:b/>
        </w:rPr>
        <w:t>B</w:t>
      </w:r>
      <w:r w:rsidRPr="006C0519">
        <w:rPr>
          <w:rFonts w:ascii="Times New Roman" w:hAnsi="Times New Roman"/>
          <w:b/>
        </w:rPr>
        <w:t>.</w:t>
      </w:r>
      <w:r>
        <w:rPr>
          <w:rFonts w:ascii="Times New Roman" w:hAnsi="Times New Roman"/>
          <w:b/>
        </w:rPr>
        <w:t>8</w:t>
      </w:r>
      <w:r w:rsidRPr="006C0519">
        <w:rPr>
          <w:rFonts w:ascii="Times New Roman" w:hAnsi="Times New Roman"/>
        </w:rPr>
        <w:t xml:space="preserve">, </w:t>
      </w:r>
      <w:r w:rsidRPr="006C0519">
        <w:rPr>
          <w:rFonts w:ascii="Times New Roman" w:hAnsi="Times New Roman"/>
          <w:b/>
        </w:rPr>
        <w:t>Initial Compliance Tests</w:t>
      </w:r>
      <w:r w:rsidRPr="006C0519">
        <w:rPr>
          <w:rFonts w:ascii="Times New Roman" w:hAnsi="Times New Roman"/>
        </w:rPr>
        <w:t xml:space="preserve"> will be changed to reflect that the 180 days time limit starts upon the addition of biosolids to the anaerobic digester.</w:t>
      </w:r>
    </w:p>
    <w:p w:rsidR="006C0519" w:rsidRPr="006C0519" w:rsidRDefault="006C0519" w:rsidP="006C0519">
      <w:pPr>
        <w:pStyle w:val="ListParagraph"/>
        <w:ind w:left="0"/>
        <w:contextualSpacing w:val="0"/>
        <w:rPr>
          <w:rFonts w:ascii="Times New Roman" w:hAnsi="Times New Roman"/>
        </w:rPr>
      </w:pPr>
      <w:r>
        <w:rPr>
          <w:rFonts w:ascii="Times New Roman" w:hAnsi="Times New Roman"/>
        </w:rPr>
        <w:t>Finally, to reflect the change of CO, VOC and NO</w:t>
      </w:r>
      <w:r w:rsidRPr="006C0519">
        <w:rPr>
          <w:rFonts w:ascii="Times New Roman" w:hAnsi="Times New Roman"/>
          <w:vertAlign w:val="subscript"/>
        </w:rPr>
        <w:t>X</w:t>
      </w:r>
      <w:r>
        <w:rPr>
          <w:rFonts w:ascii="Times New Roman" w:hAnsi="Times New Roman"/>
        </w:rPr>
        <w:t xml:space="preserve"> emission rate limits from a g/bhp-hr basis to a g/kW-hr basis, the NO</w:t>
      </w:r>
      <w:r w:rsidRPr="006C0519">
        <w:rPr>
          <w:rFonts w:ascii="Times New Roman" w:hAnsi="Times New Roman"/>
          <w:vertAlign w:val="subscript"/>
        </w:rPr>
        <w:t>X</w:t>
      </w:r>
      <w:r>
        <w:rPr>
          <w:rFonts w:ascii="Times New Roman" w:hAnsi="Times New Roman"/>
        </w:rPr>
        <w:t xml:space="preserve"> emission cap equation given in </w:t>
      </w:r>
      <w:r w:rsidRPr="006C0519">
        <w:rPr>
          <w:rFonts w:ascii="Times New Roman" w:hAnsi="Times New Roman"/>
          <w:b/>
        </w:rPr>
        <w:t>Specific Conditions 3.A.13 and 3.B.6</w:t>
      </w:r>
      <w:r>
        <w:rPr>
          <w:rFonts w:ascii="Times New Roman" w:hAnsi="Times New Roman"/>
        </w:rPr>
        <w:t xml:space="preserve"> of the permit must be changed.  The </w:t>
      </w:r>
      <w:r w:rsidR="00B176CE">
        <w:rPr>
          <w:rFonts w:ascii="Times New Roman" w:hAnsi="Times New Roman"/>
        </w:rPr>
        <w:t>units of the variable</w:t>
      </w:r>
      <w:r w:rsidR="0085222A">
        <w:rPr>
          <w:rFonts w:ascii="Times New Roman" w:hAnsi="Times New Roman"/>
        </w:rPr>
        <w:t>s</w:t>
      </w:r>
      <w:r w:rsidR="00B176CE">
        <w:rPr>
          <w:rFonts w:ascii="Times New Roman" w:hAnsi="Times New Roman"/>
        </w:rPr>
        <w:t xml:space="preserve"> in the </w:t>
      </w:r>
      <w:r>
        <w:rPr>
          <w:rFonts w:ascii="Times New Roman" w:hAnsi="Times New Roman"/>
        </w:rPr>
        <w:t xml:space="preserve">equation will be changed to a kW-hr </w:t>
      </w:r>
      <w:r w:rsidR="00B176CE">
        <w:rPr>
          <w:rFonts w:ascii="Times New Roman" w:hAnsi="Times New Roman"/>
        </w:rPr>
        <w:t xml:space="preserve">and g/kW-hr </w:t>
      </w:r>
      <w:r>
        <w:rPr>
          <w:rFonts w:ascii="Times New Roman" w:hAnsi="Times New Roman"/>
        </w:rPr>
        <w:t>basis for consistency.</w:t>
      </w:r>
    </w:p>
    <w:p w:rsidR="00454757" w:rsidRPr="00454757" w:rsidRDefault="0085222A" w:rsidP="00454757">
      <w:pPr>
        <w:rPr>
          <w:rFonts w:ascii="Times New Roman" w:hAnsi="Times New Roman"/>
          <w:color w:val="000000"/>
        </w:rPr>
      </w:pPr>
      <w:r w:rsidRPr="0085222A">
        <w:rPr>
          <w:rFonts w:ascii="Times New Roman" w:hAnsi="Times New Roman"/>
          <w:color w:val="000000"/>
        </w:rPr>
        <w:t xml:space="preserve">Harvest Energy Orlando, LLC </w:t>
      </w:r>
      <w:r w:rsidR="00155699">
        <w:rPr>
          <w:rFonts w:ascii="Times New Roman" w:hAnsi="Times New Roman"/>
          <w:color w:val="000000"/>
        </w:rPr>
        <w:t>comments affected wording in</w:t>
      </w:r>
      <w:r w:rsidR="00454757">
        <w:rPr>
          <w:rFonts w:ascii="Times New Roman" w:hAnsi="Times New Roman"/>
          <w:color w:val="000000"/>
        </w:rPr>
        <w:t xml:space="preserve"> </w:t>
      </w:r>
      <w:r w:rsidRPr="0085222A">
        <w:rPr>
          <w:rFonts w:ascii="Times New Roman" w:hAnsi="Times New Roman"/>
          <w:b/>
          <w:color w:val="000000"/>
        </w:rPr>
        <w:t>Subsections</w:t>
      </w:r>
      <w:r w:rsidR="00454757" w:rsidRPr="0085222A">
        <w:rPr>
          <w:rFonts w:ascii="Times New Roman" w:hAnsi="Times New Roman"/>
          <w:b/>
          <w:color w:val="000000"/>
        </w:rPr>
        <w:t xml:space="preserve"> </w:t>
      </w:r>
      <w:r w:rsidRPr="0085222A">
        <w:rPr>
          <w:rFonts w:ascii="Times New Roman" w:hAnsi="Times New Roman"/>
          <w:b/>
          <w:color w:val="000000"/>
        </w:rPr>
        <w:t>3.</w:t>
      </w:r>
      <w:r w:rsidR="00454757" w:rsidRPr="0085222A">
        <w:rPr>
          <w:rFonts w:ascii="Times New Roman" w:hAnsi="Times New Roman"/>
          <w:b/>
          <w:color w:val="000000"/>
        </w:rPr>
        <w:t>A</w:t>
      </w:r>
      <w:r w:rsidRPr="0085222A">
        <w:rPr>
          <w:rFonts w:ascii="Times New Roman" w:hAnsi="Times New Roman"/>
          <w:b/>
          <w:color w:val="000000"/>
        </w:rPr>
        <w:t xml:space="preserve"> and</w:t>
      </w:r>
      <w:r w:rsidR="00454757" w:rsidRPr="0085222A">
        <w:rPr>
          <w:rFonts w:ascii="Times New Roman" w:hAnsi="Times New Roman"/>
          <w:b/>
          <w:color w:val="000000"/>
        </w:rPr>
        <w:t xml:space="preserve"> </w:t>
      </w:r>
      <w:r w:rsidRPr="0085222A">
        <w:rPr>
          <w:rFonts w:ascii="Times New Roman" w:hAnsi="Times New Roman"/>
          <w:b/>
          <w:color w:val="000000"/>
        </w:rPr>
        <w:t>3.</w:t>
      </w:r>
      <w:r w:rsidR="00454757" w:rsidRPr="0085222A">
        <w:rPr>
          <w:rFonts w:ascii="Times New Roman" w:hAnsi="Times New Roman"/>
          <w:b/>
          <w:color w:val="000000"/>
        </w:rPr>
        <w:t>B</w:t>
      </w:r>
      <w:r w:rsidRPr="0085222A">
        <w:rPr>
          <w:rFonts w:ascii="Times New Roman" w:hAnsi="Times New Roman"/>
          <w:color w:val="000000"/>
        </w:rPr>
        <w:t xml:space="preserve"> of the draft permit</w:t>
      </w:r>
      <w:r w:rsidR="008B3AF9">
        <w:rPr>
          <w:rFonts w:ascii="Times New Roman" w:hAnsi="Times New Roman"/>
          <w:color w:val="000000"/>
        </w:rPr>
        <w:t>.</w:t>
      </w:r>
    </w:p>
    <w:p w:rsidR="00447196" w:rsidRDefault="00447196" w:rsidP="00447196">
      <w:pPr>
        <w:pStyle w:val="Default"/>
        <w:spacing w:after="120"/>
        <w:rPr>
          <w:b/>
          <w:caps/>
        </w:rPr>
      </w:pPr>
      <w:r>
        <w:rPr>
          <w:b/>
          <w:caps/>
        </w:rPr>
        <w:t>Finalization of the BACT determination</w:t>
      </w:r>
      <w:r w:rsidR="0039538C">
        <w:rPr>
          <w:b/>
          <w:caps/>
        </w:rPr>
        <w:t>s</w:t>
      </w:r>
    </w:p>
    <w:p w:rsidR="00D13CC0" w:rsidRDefault="00D13CC0" w:rsidP="00447196">
      <w:pPr>
        <w:rPr>
          <w:rFonts w:ascii="Times New Roman" w:hAnsi="Times New Roman"/>
        </w:rPr>
      </w:pPr>
      <w:r>
        <w:rPr>
          <w:rFonts w:ascii="Times New Roman" w:hAnsi="Times New Roman"/>
        </w:rPr>
        <w:t>The Department hereby finalizes the BACT determination</w:t>
      </w:r>
      <w:r w:rsidR="0039538C">
        <w:rPr>
          <w:rFonts w:ascii="Times New Roman" w:hAnsi="Times New Roman"/>
        </w:rPr>
        <w:t>s</w:t>
      </w:r>
      <w:r>
        <w:rPr>
          <w:rFonts w:ascii="Times New Roman" w:hAnsi="Times New Roman"/>
        </w:rPr>
        <w:t xml:space="preserve"> as drafted in the T</w:t>
      </w:r>
      <w:r w:rsidR="0039538C">
        <w:rPr>
          <w:rFonts w:ascii="Times New Roman" w:hAnsi="Times New Roman"/>
        </w:rPr>
        <w:t xml:space="preserve">EPD for </w:t>
      </w:r>
      <w:r w:rsidR="00AF6EC2" w:rsidRPr="00AF6EC2">
        <w:rPr>
          <w:rFonts w:ascii="Times New Roman" w:hAnsi="Times New Roman"/>
          <w:bCs/>
        </w:rPr>
        <w:t>VOC</w:t>
      </w:r>
      <w:r w:rsidR="00A23890">
        <w:rPr>
          <w:rFonts w:ascii="Times New Roman" w:hAnsi="Times New Roman"/>
          <w:bCs/>
        </w:rPr>
        <w:t xml:space="preserve"> and</w:t>
      </w:r>
      <w:r w:rsidR="00AF6EC2" w:rsidRPr="00AF6EC2">
        <w:rPr>
          <w:rFonts w:ascii="Times New Roman" w:hAnsi="Times New Roman"/>
          <w:bCs/>
        </w:rPr>
        <w:t xml:space="preserve"> CO</w:t>
      </w:r>
      <w:r w:rsidR="0085222A">
        <w:rPr>
          <w:rFonts w:ascii="Times New Roman" w:hAnsi="Times New Roman"/>
          <w:bCs/>
        </w:rPr>
        <w:t xml:space="preserve"> with the basis of the limits changed from g-bhp-hr to g/kW-hr</w:t>
      </w:r>
      <w:r w:rsidR="006F35EA">
        <w:rPr>
          <w:rFonts w:ascii="Times New Roman" w:hAnsi="Times New Roman"/>
          <w:bCs/>
        </w:rPr>
        <w:t>.</w:t>
      </w:r>
      <w:r w:rsidR="0039538C">
        <w:rPr>
          <w:rFonts w:ascii="Times New Roman" w:hAnsi="Times New Roman"/>
          <w:bCs/>
        </w:rPr>
        <w:t xml:space="preserve"> </w:t>
      </w:r>
    </w:p>
    <w:p w:rsidR="00A23890" w:rsidRDefault="00EF196D" w:rsidP="00447196">
      <w:pPr>
        <w:rPr>
          <w:rFonts w:ascii="Times New Roman" w:hAnsi="Times New Roman"/>
          <w:color w:val="000000"/>
        </w:rPr>
      </w:pPr>
      <w:hyperlink r:id="rId9" w:history="1">
        <w:r w:rsidR="006F35EA" w:rsidRPr="00895967">
          <w:rPr>
            <w:rStyle w:val="Hyperlink"/>
            <w:rFonts w:ascii="Times New Roman" w:hAnsi="Times New Roman"/>
          </w:rPr>
          <w:t>www.dep.state.fl.us/air/emission/bioenergy/harvest_energy/Technical%20Evaluation%20and%20Preliminary%20Determination.pdf</w:t>
        </w:r>
      </w:hyperlink>
      <w:r w:rsidR="00A23890">
        <w:rPr>
          <w:rFonts w:ascii="Times New Roman" w:hAnsi="Times New Roman"/>
          <w:color w:val="000000"/>
        </w:rPr>
        <w:t xml:space="preserve"> </w:t>
      </w:r>
    </w:p>
    <w:p w:rsidR="00D13CC0" w:rsidRDefault="0039538C" w:rsidP="00447196">
      <w:pPr>
        <w:rPr>
          <w:rFonts w:ascii="Times New Roman" w:hAnsi="Times New Roman"/>
        </w:rPr>
      </w:pPr>
      <w:r>
        <w:rPr>
          <w:rFonts w:ascii="Times New Roman" w:hAnsi="Times New Roman"/>
        </w:rPr>
        <w:t>The BACT emission limits, practices and technologies for each emission unit are incorporated within the conditions of the Final Permit.</w:t>
      </w:r>
    </w:p>
    <w:p w:rsidR="00121AF4" w:rsidRPr="00360E41" w:rsidRDefault="00121AF4" w:rsidP="00360E41">
      <w:pPr>
        <w:autoSpaceDE w:val="0"/>
        <w:autoSpaceDN w:val="0"/>
        <w:adjustRightInd w:val="0"/>
        <w:rPr>
          <w:rFonts w:ascii="Times New Roman" w:hAnsi="Times New Roman"/>
          <w:b/>
        </w:rPr>
      </w:pPr>
      <w:r w:rsidRPr="00360E41">
        <w:rPr>
          <w:rFonts w:ascii="Times New Roman" w:hAnsi="Times New Roman"/>
          <w:b/>
        </w:rPr>
        <w:t>CONCLUSION</w:t>
      </w:r>
    </w:p>
    <w:p w:rsidR="006B32F2" w:rsidRDefault="00121AF4" w:rsidP="0080611C">
      <w:pPr>
        <w:rPr>
          <w:rFonts w:ascii="Times New Roman" w:hAnsi="Times New Roman"/>
        </w:rPr>
      </w:pPr>
      <w:r w:rsidRPr="00B253C8">
        <w:rPr>
          <w:rFonts w:ascii="Times New Roman" w:hAnsi="Times New Roman"/>
        </w:rPr>
        <w:t xml:space="preserve">The final action of the Department is to issue the </w:t>
      </w:r>
      <w:r w:rsidR="000037F4" w:rsidRPr="00B253C8">
        <w:rPr>
          <w:rFonts w:ascii="Times New Roman" w:hAnsi="Times New Roman"/>
        </w:rPr>
        <w:t xml:space="preserve">final </w:t>
      </w:r>
      <w:r w:rsidRPr="00B253C8">
        <w:rPr>
          <w:rFonts w:ascii="Times New Roman" w:hAnsi="Times New Roman"/>
        </w:rPr>
        <w:t>permit with</w:t>
      </w:r>
      <w:r w:rsidR="000037F4" w:rsidRPr="00B253C8">
        <w:rPr>
          <w:rFonts w:ascii="Times New Roman" w:hAnsi="Times New Roman"/>
        </w:rPr>
        <w:t xml:space="preserve"> the </w:t>
      </w:r>
      <w:r w:rsidR="00E6600F">
        <w:rPr>
          <w:rFonts w:ascii="Times New Roman" w:hAnsi="Times New Roman"/>
        </w:rPr>
        <w:t xml:space="preserve">corrections </w:t>
      </w:r>
      <w:r w:rsidR="000037F4" w:rsidRPr="00B253C8">
        <w:rPr>
          <w:rFonts w:ascii="Times New Roman" w:hAnsi="Times New Roman"/>
        </w:rPr>
        <w:t>described</w:t>
      </w:r>
      <w:r w:rsidR="00B253C8" w:rsidRPr="00B253C8">
        <w:rPr>
          <w:rFonts w:ascii="Times New Roman" w:hAnsi="Times New Roman"/>
        </w:rPr>
        <w:t xml:space="preserve"> above</w:t>
      </w:r>
      <w:r w:rsidR="00582432" w:rsidRPr="00B253C8">
        <w:rPr>
          <w:rFonts w:ascii="Times New Roman" w:hAnsi="Times New Roman"/>
        </w:rPr>
        <w:t>.</w:t>
      </w:r>
    </w:p>
    <w:sectPr w:rsidR="006B32F2" w:rsidSect="0093786F">
      <w:headerReference w:type="default" r:id="rId10"/>
      <w:headerReference w:type="first" r:id="rId11"/>
      <w:pgSz w:w="12240" w:h="15840"/>
      <w:pgMar w:top="1296" w:right="1296" w:bottom="1296" w:left="1296" w:header="720" w:footer="720" w:gutter="0"/>
      <w:cols w:space="720"/>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52F54" w:rsidRDefault="00F52F54" w:rsidP="007058FC">
      <w:pPr>
        <w:spacing w:after="0"/>
      </w:pPr>
      <w:r>
        <w:separator/>
      </w:r>
    </w:p>
  </w:endnote>
  <w:endnote w:type="continuationSeparator" w:id="0">
    <w:p w:rsidR="00F52F54" w:rsidRDefault="00F52F54" w:rsidP="007058FC">
      <w:pPr>
        <w:spacing w:after="0"/>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Consolas">
    <w:panose1 w:val="020B0609020204030204"/>
    <w:charset w:val="00"/>
    <w:family w:val="modern"/>
    <w:pitch w:val="fixed"/>
    <w:sig w:usb0="A00002EF" w:usb1="4000204B"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52F54" w:rsidRDefault="00F52F54" w:rsidP="007058FC">
      <w:pPr>
        <w:spacing w:after="0"/>
      </w:pPr>
      <w:r>
        <w:separator/>
      </w:r>
    </w:p>
  </w:footnote>
  <w:footnote w:type="continuationSeparator" w:id="0">
    <w:p w:rsidR="00F52F54" w:rsidRDefault="00F52F54" w:rsidP="007058FC">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CE" w:rsidRPr="005F40C5" w:rsidRDefault="00B176CE" w:rsidP="00E80288">
    <w:pPr>
      <w:pStyle w:val="Header"/>
      <w:spacing w:after="0"/>
      <w:rPr>
        <w:rFonts w:ascii="Times New Roman" w:hAnsi="Times New Roman"/>
      </w:rPr>
    </w:pPr>
    <w:r w:rsidRPr="005F40C5">
      <w:rPr>
        <w:rFonts w:ascii="Times New Roman" w:hAnsi="Times New Roman"/>
      </w:rPr>
      <w:t xml:space="preserve">DEP File No. </w:t>
    </w:r>
    <w:r>
      <w:rPr>
        <w:rFonts w:ascii="Times New Roman" w:hAnsi="Times New Roman"/>
      </w:rPr>
      <w:t>0951340</w:t>
    </w:r>
    <w:r w:rsidRPr="00AD611E">
      <w:rPr>
        <w:rFonts w:ascii="Times New Roman" w:hAnsi="Times New Roman"/>
      </w:rPr>
      <w:t>-001-AC</w:t>
    </w:r>
    <w:r>
      <w:rPr>
        <w:rFonts w:ascii="Times New Roman" w:hAnsi="Times New Roman"/>
      </w:rPr>
      <w:t xml:space="preserve"> (PSD-FL-418</w:t>
    </w:r>
    <w:r w:rsidRPr="005F40C5">
      <w:rPr>
        <w:rFonts w:ascii="Times New Roman" w:hAnsi="Times New Roman"/>
      </w:rPr>
      <w:t>)</w:t>
    </w:r>
  </w:p>
  <w:p w:rsidR="00B176CE" w:rsidRPr="005F40C5" w:rsidRDefault="00B176CE" w:rsidP="00E80288">
    <w:pPr>
      <w:pStyle w:val="Header"/>
      <w:spacing w:after="0"/>
      <w:rPr>
        <w:rFonts w:ascii="Times New Roman" w:hAnsi="Times New Roman"/>
      </w:rPr>
    </w:pPr>
    <w:r w:rsidRPr="005F40C5">
      <w:rPr>
        <w:rFonts w:ascii="Times New Roman" w:hAnsi="Times New Roman"/>
      </w:rPr>
      <w:t>Final Determination</w:t>
    </w:r>
  </w:p>
  <w:p w:rsidR="00B176CE" w:rsidRPr="005F40C5" w:rsidRDefault="00B176CE" w:rsidP="00E80288">
    <w:pPr>
      <w:pStyle w:val="Header"/>
      <w:spacing w:after="0"/>
      <w:rPr>
        <w:rFonts w:ascii="Times New Roman" w:hAnsi="Times New Roman"/>
      </w:rPr>
    </w:pPr>
    <w:r w:rsidRPr="00251BB5">
      <w:rPr>
        <w:rFonts w:ascii="Times New Roman" w:hAnsi="Times New Roman"/>
      </w:rPr>
      <w:t>Harvest Power, Inc.</w:t>
    </w:r>
  </w:p>
  <w:p w:rsidR="00B176CE" w:rsidRPr="005F40C5" w:rsidRDefault="00B176CE" w:rsidP="00E80288">
    <w:pPr>
      <w:pStyle w:val="Header"/>
      <w:spacing w:after="0"/>
      <w:rPr>
        <w:rFonts w:ascii="Times New Roman" w:hAnsi="Times New Roman"/>
      </w:rPr>
    </w:pPr>
    <w:r w:rsidRPr="005F40C5">
      <w:rPr>
        <w:rFonts w:ascii="Times New Roman" w:hAnsi="Times New Roman"/>
      </w:rPr>
      <w:t xml:space="preserve">Page </w:t>
    </w:r>
    <w:r w:rsidR="00EF196D" w:rsidRPr="005F40C5">
      <w:rPr>
        <w:rFonts w:ascii="Times New Roman" w:hAnsi="Times New Roman"/>
      </w:rPr>
      <w:fldChar w:fldCharType="begin"/>
    </w:r>
    <w:r w:rsidRPr="005F40C5">
      <w:rPr>
        <w:rFonts w:ascii="Times New Roman" w:hAnsi="Times New Roman"/>
      </w:rPr>
      <w:instrText xml:space="preserve"> PAGE   \* MERGEFORMAT </w:instrText>
    </w:r>
    <w:r w:rsidR="00EF196D" w:rsidRPr="005F40C5">
      <w:rPr>
        <w:rFonts w:ascii="Times New Roman" w:hAnsi="Times New Roman"/>
      </w:rPr>
      <w:fldChar w:fldCharType="separate"/>
    </w:r>
    <w:r w:rsidR="007536D9">
      <w:rPr>
        <w:rFonts w:ascii="Times New Roman" w:hAnsi="Times New Roman"/>
        <w:noProof/>
      </w:rPr>
      <w:t>2</w:t>
    </w:r>
    <w:r w:rsidR="00EF196D" w:rsidRPr="005F40C5">
      <w:rPr>
        <w:rFonts w:ascii="Times New Roman" w:hAnsi="Times New Roman"/>
      </w:rPr>
      <w:fldChar w:fldCharType="end"/>
    </w:r>
    <w:r w:rsidR="004565C6">
      <w:rPr>
        <w:rFonts w:ascii="Times New Roman" w:hAnsi="Times New Roman"/>
      </w:rPr>
      <w:t xml:space="preserve"> of 5</w:t>
    </w:r>
  </w:p>
  <w:p w:rsidR="00B176CE" w:rsidRPr="005F40C5" w:rsidRDefault="00B176CE" w:rsidP="00E80288">
    <w:pPr>
      <w:pStyle w:val="Header"/>
      <w:spacing w:after="0"/>
      <w:rPr>
        <w:rFonts w:ascii="Times New Roman" w:hAnsi="Times New Roman"/>
      </w:rPr>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176CE" w:rsidRPr="0080611C" w:rsidRDefault="00B176CE" w:rsidP="00A75B79">
    <w:pPr>
      <w:jc w:val="center"/>
      <w:rPr>
        <w:rFonts w:ascii="Times New Roman" w:hAnsi="Times New Roman"/>
        <w:b/>
      </w:rPr>
    </w:pPr>
    <w:r w:rsidRPr="0080611C">
      <w:rPr>
        <w:rFonts w:ascii="Times New Roman" w:hAnsi="Times New Roman"/>
        <w:b/>
      </w:rPr>
      <w:t>FINAL DETERMINATION</w:t>
    </w:r>
  </w:p>
  <w:p w:rsidR="00B176CE" w:rsidRPr="0080611C" w:rsidRDefault="00B176CE" w:rsidP="00582432">
    <w:pPr>
      <w:spacing w:after="0"/>
      <w:jc w:val="center"/>
      <w:rPr>
        <w:rFonts w:ascii="Times New Roman" w:hAnsi="Times New Roman"/>
      </w:rPr>
    </w:pPr>
    <w:r w:rsidRPr="0080611C">
      <w:rPr>
        <w:rFonts w:ascii="Times New Roman" w:hAnsi="Times New Roman"/>
      </w:rPr>
      <w:t>Air Construction Permit</w:t>
    </w:r>
  </w:p>
  <w:p w:rsidR="00B176CE" w:rsidRDefault="00B176CE" w:rsidP="00582432">
    <w:pPr>
      <w:spacing w:after="0"/>
      <w:jc w:val="center"/>
      <w:rPr>
        <w:rFonts w:ascii="Times New Roman" w:hAnsi="Times New Roman"/>
      </w:rPr>
    </w:pPr>
    <w:r w:rsidRPr="00D673AF">
      <w:rPr>
        <w:rFonts w:ascii="Times New Roman" w:hAnsi="Times New Roman"/>
      </w:rPr>
      <w:t>Harvest Power, Inc.</w:t>
    </w:r>
  </w:p>
  <w:p w:rsidR="00B176CE" w:rsidRPr="0080611C" w:rsidRDefault="00B176CE" w:rsidP="00582432">
    <w:pPr>
      <w:spacing w:after="60"/>
      <w:jc w:val="center"/>
      <w:rPr>
        <w:rFonts w:ascii="Times New Roman" w:hAnsi="Times New Roman"/>
      </w:rPr>
    </w:pPr>
    <w:r w:rsidRPr="00D673AF">
      <w:rPr>
        <w:rFonts w:ascii="Times New Roman" w:hAnsi="Times New Roman"/>
      </w:rPr>
      <w:t>Biogas-to-Energy and Fertilizer Project</w:t>
    </w:r>
  </w:p>
  <w:p w:rsidR="00B176CE" w:rsidRPr="0080611C" w:rsidRDefault="00B176CE" w:rsidP="00A75B79">
    <w:pPr>
      <w:jc w:val="center"/>
      <w:rPr>
        <w:rFonts w:ascii="Times New Roman" w:hAnsi="Times New Roman"/>
      </w:rPr>
    </w:pPr>
    <w:r w:rsidRPr="0080611C">
      <w:rPr>
        <w:rFonts w:ascii="Times New Roman" w:hAnsi="Times New Roman"/>
      </w:rPr>
      <w:t xml:space="preserve">DEP File No. </w:t>
    </w:r>
    <w:r w:rsidRPr="00D673AF">
      <w:rPr>
        <w:rFonts w:ascii="Times New Roman" w:hAnsi="Times New Roman"/>
      </w:rPr>
      <w:t>0951340-001-AC</w:t>
    </w:r>
    <w:r w:rsidRPr="00214F10">
      <w:rPr>
        <w:rFonts w:ascii="Times New Roman" w:hAnsi="Times New Roman"/>
      </w:rPr>
      <w:t xml:space="preserve"> </w:t>
    </w:r>
    <w:r>
      <w:rPr>
        <w:rFonts w:ascii="Times New Roman" w:hAnsi="Times New Roman"/>
      </w:rPr>
      <w:t>(</w:t>
    </w:r>
    <w:r w:rsidRPr="00307578">
      <w:rPr>
        <w:rFonts w:ascii="Times New Roman" w:hAnsi="Times New Roman"/>
      </w:rPr>
      <w:t>PSD-FL-</w:t>
    </w:r>
    <w:r>
      <w:rPr>
        <w:rFonts w:ascii="Times New Roman" w:hAnsi="Times New Roman"/>
      </w:rPr>
      <w:t>418)</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545FA8"/>
    <w:multiLevelType w:val="hybridMultilevel"/>
    <w:tmpl w:val="4E4C1368"/>
    <w:lvl w:ilvl="0" w:tplc="8A8A3798">
      <w:start w:val="1"/>
      <w:numFmt w:val="decimal"/>
      <w:lvlText w:val="%1."/>
      <w:lvlJc w:val="left"/>
      <w:pPr>
        <w:ind w:left="720" w:hanging="360"/>
      </w:pPr>
      <w:rPr>
        <w:rFonts w:cs="Times New Roman" w:hint="default"/>
        <w:b/>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
    <w:nsid w:val="0AD77F7B"/>
    <w:multiLevelType w:val="hybridMultilevel"/>
    <w:tmpl w:val="DB92233A"/>
    <w:lvl w:ilvl="0" w:tplc="9FF04142">
      <w:start w:val="8"/>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CB658AE"/>
    <w:multiLevelType w:val="hybridMultilevel"/>
    <w:tmpl w:val="8814040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15AC0908"/>
    <w:multiLevelType w:val="hybridMultilevel"/>
    <w:tmpl w:val="2ECE1DF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
    <w:nsid w:val="16AD3265"/>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5">
    <w:nsid w:val="19E21AE6"/>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
    <w:nsid w:val="22E73168"/>
    <w:multiLevelType w:val="hybridMultilevel"/>
    <w:tmpl w:val="C8BED31A"/>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nsid w:val="277619E5"/>
    <w:multiLevelType w:val="hybridMultilevel"/>
    <w:tmpl w:val="C5A2934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27923D9C"/>
    <w:multiLevelType w:val="hybridMultilevel"/>
    <w:tmpl w:val="9AC026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A7C202E"/>
    <w:multiLevelType w:val="hybridMultilevel"/>
    <w:tmpl w:val="95F67F64"/>
    <w:lvl w:ilvl="0" w:tplc="0F023AA0">
      <w:start w:val="10"/>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2CA15862"/>
    <w:multiLevelType w:val="hybridMultilevel"/>
    <w:tmpl w:val="288CCD90"/>
    <w:lvl w:ilvl="0" w:tplc="92C885AE">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1">
    <w:nsid w:val="2FE93A64"/>
    <w:multiLevelType w:val="hybridMultilevel"/>
    <w:tmpl w:val="38DCA2FA"/>
    <w:lvl w:ilvl="0" w:tplc="DB90A786">
      <w:start w:val="1"/>
      <w:numFmt w:val="decimal"/>
      <w:lvlText w:val="%1."/>
      <w:lvlJc w:val="left"/>
      <w:pPr>
        <w:tabs>
          <w:tab w:val="num" w:pos="360"/>
        </w:tabs>
        <w:ind w:left="360" w:hanging="360"/>
      </w:pPr>
      <w:rPr>
        <w:rFonts w:cs="Times New Roman" w:hint="default"/>
      </w:rPr>
    </w:lvl>
    <w:lvl w:ilvl="1" w:tplc="1DB4F60E">
      <w:start w:val="1"/>
      <w:numFmt w:val="lowerLetter"/>
      <w:lvlText w:val="%2."/>
      <w:lvlJc w:val="left"/>
      <w:pPr>
        <w:tabs>
          <w:tab w:val="num" w:pos="0"/>
        </w:tabs>
        <w:ind w:hanging="360"/>
      </w:pPr>
      <w:rPr>
        <w:rFonts w:cs="Times New Roman" w:hint="default"/>
      </w:rPr>
    </w:lvl>
    <w:lvl w:ilvl="2" w:tplc="621C4C9C">
      <w:start w:val="1"/>
      <w:numFmt w:val="lowerLetter"/>
      <w:lvlText w:val="%3."/>
      <w:lvlJc w:val="left"/>
      <w:pPr>
        <w:tabs>
          <w:tab w:val="num" w:pos="864"/>
        </w:tabs>
        <w:ind w:left="864" w:hanging="504"/>
      </w:pPr>
      <w:rPr>
        <w:rFonts w:cs="Times New Roman" w:hint="default"/>
      </w:rPr>
    </w:lvl>
    <w:lvl w:ilvl="3" w:tplc="0409000F" w:tentative="1">
      <w:start w:val="1"/>
      <w:numFmt w:val="decimal"/>
      <w:lvlText w:val="%4."/>
      <w:lvlJc w:val="left"/>
      <w:pPr>
        <w:tabs>
          <w:tab w:val="num" w:pos="3456"/>
        </w:tabs>
        <w:ind w:left="3456" w:hanging="360"/>
      </w:pPr>
      <w:rPr>
        <w:rFonts w:cs="Times New Roman"/>
      </w:rPr>
    </w:lvl>
    <w:lvl w:ilvl="4" w:tplc="04090019" w:tentative="1">
      <w:start w:val="1"/>
      <w:numFmt w:val="lowerLetter"/>
      <w:lvlText w:val="%5."/>
      <w:lvlJc w:val="left"/>
      <w:pPr>
        <w:tabs>
          <w:tab w:val="num" w:pos="4176"/>
        </w:tabs>
        <w:ind w:left="4176" w:hanging="360"/>
      </w:pPr>
      <w:rPr>
        <w:rFonts w:cs="Times New Roman"/>
      </w:rPr>
    </w:lvl>
    <w:lvl w:ilvl="5" w:tplc="0409001B" w:tentative="1">
      <w:start w:val="1"/>
      <w:numFmt w:val="lowerRoman"/>
      <w:lvlText w:val="%6."/>
      <w:lvlJc w:val="right"/>
      <w:pPr>
        <w:tabs>
          <w:tab w:val="num" w:pos="4896"/>
        </w:tabs>
        <w:ind w:left="4896" w:hanging="180"/>
      </w:pPr>
      <w:rPr>
        <w:rFonts w:cs="Times New Roman"/>
      </w:rPr>
    </w:lvl>
    <w:lvl w:ilvl="6" w:tplc="0409000F" w:tentative="1">
      <w:start w:val="1"/>
      <w:numFmt w:val="decimal"/>
      <w:lvlText w:val="%7."/>
      <w:lvlJc w:val="left"/>
      <w:pPr>
        <w:tabs>
          <w:tab w:val="num" w:pos="5616"/>
        </w:tabs>
        <w:ind w:left="5616" w:hanging="360"/>
      </w:pPr>
      <w:rPr>
        <w:rFonts w:cs="Times New Roman"/>
      </w:rPr>
    </w:lvl>
    <w:lvl w:ilvl="7" w:tplc="04090019" w:tentative="1">
      <w:start w:val="1"/>
      <w:numFmt w:val="lowerLetter"/>
      <w:lvlText w:val="%8."/>
      <w:lvlJc w:val="left"/>
      <w:pPr>
        <w:tabs>
          <w:tab w:val="num" w:pos="6336"/>
        </w:tabs>
        <w:ind w:left="6336" w:hanging="360"/>
      </w:pPr>
      <w:rPr>
        <w:rFonts w:cs="Times New Roman"/>
      </w:rPr>
    </w:lvl>
    <w:lvl w:ilvl="8" w:tplc="0409001B" w:tentative="1">
      <w:start w:val="1"/>
      <w:numFmt w:val="lowerRoman"/>
      <w:lvlText w:val="%9."/>
      <w:lvlJc w:val="right"/>
      <w:pPr>
        <w:tabs>
          <w:tab w:val="num" w:pos="7056"/>
        </w:tabs>
        <w:ind w:left="7056" w:hanging="180"/>
      </w:pPr>
      <w:rPr>
        <w:rFonts w:cs="Times New Roman"/>
      </w:rPr>
    </w:lvl>
  </w:abstractNum>
  <w:abstractNum w:abstractNumId="12">
    <w:nsid w:val="31D62CAC"/>
    <w:multiLevelType w:val="hybridMultilevel"/>
    <w:tmpl w:val="1E3896F4"/>
    <w:lvl w:ilvl="0" w:tplc="99B88F92">
      <w:start w:val="5"/>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3B9F7D98"/>
    <w:multiLevelType w:val="hybridMultilevel"/>
    <w:tmpl w:val="E88CDE3A"/>
    <w:lvl w:ilvl="0" w:tplc="7F58C5A2">
      <w:start w:val="3"/>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3BCF2397"/>
    <w:multiLevelType w:val="hybridMultilevel"/>
    <w:tmpl w:val="9C120AE6"/>
    <w:lvl w:ilvl="0" w:tplc="EEBA10DA">
      <w:start w:val="1"/>
      <w:numFmt w:val="decimal"/>
      <w:lvlText w:val="%1."/>
      <w:lvlJc w:val="left"/>
      <w:pPr>
        <w:tabs>
          <w:tab w:val="num" w:pos="360"/>
        </w:tabs>
        <w:ind w:left="360" w:hanging="360"/>
      </w:pPr>
      <w:rPr>
        <w:b w:val="0"/>
      </w:r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15">
    <w:nsid w:val="4227200D"/>
    <w:multiLevelType w:val="hybridMultilevel"/>
    <w:tmpl w:val="981CEEEE"/>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6">
    <w:nsid w:val="49272761"/>
    <w:multiLevelType w:val="hybridMultilevel"/>
    <w:tmpl w:val="E114562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7">
    <w:nsid w:val="50273118"/>
    <w:multiLevelType w:val="hybridMultilevel"/>
    <w:tmpl w:val="BB3EEBBA"/>
    <w:lvl w:ilvl="0" w:tplc="ED0EE27A">
      <w:start w:val="16"/>
      <w:numFmt w:val="decimal"/>
      <w:lvlText w:val="%1."/>
      <w:lvlJc w:val="left"/>
      <w:pPr>
        <w:tabs>
          <w:tab w:val="num" w:pos="360"/>
        </w:tabs>
        <w:ind w:left="360" w:hanging="360"/>
      </w:pPr>
      <w:rPr>
        <w:rFonts w:ascii="Times New Roman" w:hAnsi="Times New Roman"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54F802BC"/>
    <w:multiLevelType w:val="singleLevel"/>
    <w:tmpl w:val="6AB29D82"/>
    <w:lvl w:ilvl="0">
      <w:start w:val="11"/>
      <w:numFmt w:val="decimal"/>
      <w:lvlText w:val="%1."/>
      <w:lvlJc w:val="left"/>
      <w:pPr>
        <w:tabs>
          <w:tab w:val="num" w:pos="360"/>
        </w:tabs>
        <w:ind w:left="360" w:hanging="360"/>
      </w:pPr>
      <w:rPr>
        <w:rFonts w:hint="default"/>
      </w:rPr>
    </w:lvl>
  </w:abstractNum>
  <w:abstractNum w:abstractNumId="19">
    <w:nsid w:val="56647FA1"/>
    <w:multiLevelType w:val="hybridMultilevel"/>
    <w:tmpl w:val="0B18105E"/>
    <w:lvl w:ilvl="0" w:tplc="04090019">
      <w:start w:val="1"/>
      <w:numFmt w:val="lowerLetter"/>
      <w:lvlText w:val="%1."/>
      <w:lvlJc w:val="left"/>
      <w:pPr>
        <w:ind w:left="1183" w:hanging="360"/>
      </w:pPr>
    </w:lvl>
    <w:lvl w:ilvl="1" w:tplc="04090019" w:tentative="1">
      <w:start w:val="1"/>
      <w:numFmt w:val="lowerLetter"/>
      <w:lvlText w:val="%2."/>
      <w:lvlJc w:val="left"/>
      <w:pPr>
        <w:ind w:left="1903" w:hanging="360"/>
      </w:pPr>
    </w:lvl>
    <w:lvl w:ilvl="2" w:tplc="0409001B" w:tentative="1">
      <w:start w:val="1"/>
      <w:numFmt w:val="lowerRoman"/>
      <w:lvlText w:val="%3."/>
      <w:lvlJc w:val="right"/>
      <w:pPr>
        <w:ind w:left="2623" w:hanging="180"/>
      </w:pPr>
    </w:lvl>
    <w:lvl w:ilvl="3" w:tplc="0409000F" w:tentative="1">
      <w:start w:val="1"/>
      <w:numFmt w:val="decimal"/>
      <w:lvlText w:val="%4."/>
      <w:lvlJc w:val="left"/>
      <w:pPr>
        <w:ind w:left="3343" w:hanging="360"/>
      </w:pPr>
    </w:lvl>
    <w:lvl w:ilvl="4" w:tplc="04090019" w:tentative="1">
      <w:start w:val="1"/>
      <w:numFmt w:val="lowerLetter"/>
      <w:lvlText w:val="%5."/>
      <w:lvlJc w:val="left"/>
      <w:pPr>
        <w:ind w:left="4063" w:hanging="360"/>
      </w:pPr>
    </w:lvl>
    <w:lvl w:ilvl="5" w:tplc="0409001B" w:tentative="1">
      <w:start w:val="1"/>
      <w:numFmt w:val="lowerRoman"/>
      <w:lvlText w:val="%6."/>
      <w:lvlJc w:val="right"/>
      <w:pPr>
        <w:ind w:left="4783" w:hanging="180"/>
      </w:pPr>
    </w:lvl>
    <w:lvl w:ilvl="6" w:tplc="0409000F" w:tentative="1">
      <w:start w:val="1"/>
      <w:numFmt w:val="decimal"/>
      <w:lvlText w:val="%7."/>
      <w:lvlJc w:val="left"/>
      <w:pPr>
        <w:ind w:left="5503" w:hanging="360"/>
      </w:pPr>
    </w:lvl>
    <w:lvl w:ilvl="7" w:tplc="04090019" w:tentative="1">
      <w:start w:val="1"/>
      <w:numFmt w:val="lowerLetter"/>
      <w:lvlText w:val="%8."/>
      <w:lvlJc w:val="left"/>
      <w:pPr>
        <w:ind w:left="6223" w:hanging="360"/>
      </w:pPr>
    </w:lvl>
    <w:lvl w:ilvl="8" w:tplc="0409001B" w:tentative="1">
      <w:start w:val="1"/>
      <w:numFmt w:val="lowerRoman"/>
      <w:lvlText w:val="%9."/>
      <w:lvlJc w:val="right"/>
      <w:pPr>
        <w:ind w:left="6943" w:hanging="180"/>
      </w:pPr>
    </w:lvl>
  </w:abstractNum>
  <w:abstractNum w:abstractNumId="20">
    <w:nsid w:val="5A8439B1"/>
    <w:multiLevelType w:val="hybridMultilevel"/>
    <w:tmpl w:val="8836F7C8"/>
    <w:lvl w:ilvl="0" w:tplc="0409000F">
      <w:start w:val="1"/>
      <w:numFmt w:val="decimal"/>
      <w:lvlText w:val="%1."/>
      <w:lvlJc w:val="left"/>
      <w:pPr>
        <w:tabs>
          <w:tab w:val="num" w:pos="360"/>
        </w:tabs>
        <w:ind w:left="360" w:hanging="360"/>
      </w:pPr>
    </w:lvl>
    <w:lvl w:ilvl="1" w:tplc="04090019" w:tentative="1">
      <w:start w:val="1"/>
      <w:numFmt w:val="lowerLetter"/>
      <w:lvlText w:val="%2."/>
      <w:lvlJc w:val="left"/>
      <w:pPr>
        <w:tabs>
          <w:tab w:val="num" w:pos="1080"/>
        </w:tabs>
        <w:ind w:left="1080" w:hanging="360"/>
      </w:pPr>
      <w:rPr>
        <w:rFonts w:cs="Times New Roman"/>
      </w:rPr>
    </w:lvl>
    <w:lvl w:ilvl="2" w:tplc="0409001B" w:tentative="1">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21">
    <w:nsid w:val="5CAF7D41"/>
    <w:multiLevelType w:val="hybridMultilevel"/>
    <w:tmpl w:val="DC2C28A0"/>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2">
    <w:nsid w:val="606D0C90"/>
    <w:multiLevelType w:val="hybridMultilevel"/>
    <w:tmpl w:val="5AFCD300"/>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3">
    <w:nsid w:val="6A14425D"/>
    <w:multiLevelType w:val="hybridMultilevel"/>
    <w:tmpl w:val="32368B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
    <w:nsid w:val="7410516F"/>
    <w:multiLevelType w:val="hybridMultilevel"/>
    <w:tmpl w:val="9E5473EE"/>
    <w:lvl w:ilvl="0" w:tplc="41802F5A">
      <w:start w:val="22"/>
      <w:numFmt w:val="decimal"/>
      <w:lvlText w:val="%1."/>
      <w:lvlJc w:val="left"/>
      <w:pPr>
        <w:tabs>
          <w:tab w:val="num" w:pos="360"/>
        </w:tabs>
        <w:ind w:left="36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6"/>
  </w:num>
  <w:num w:numId="2">
    <w:abstractNumId w:val="7"/>
  </w:num>
  <w:num w:numId="3">
    <w:abstractNumId w:val="22"/>
  </w:num>
  <w:num w:numId="4">
    <w:abstractNumId w:val="11"/>
  </w:num>
  <w:num w:numId="5">
    <w:abstractNumId w:val="3"/>
  </w:num>
  <w:num w:numId="6">
    <w:abstractNumId w:val="8"/>
  </w:num>
  <w:num w:numId="7">
    <w:abstractNumId w:val="4"/>
  </w:num>
  <w:num w:numId="8">
    <w:abstractNumId w:val="10"/>
  </w:num>
  <w:num w:numId="9">
    <w:abstractNumId w:val="0"/>
  </w:num>
  <w:num w:numId="10">
    <w:abstractNumId w:val="14"/>
  </w:num>
  <w:num w:numId="11">
    <w:abstractNumId w:val="20"/>
  </w:num>
  <w:num w:numId="12">
    <w:abstractNumId w:val="5"/>
  </w:num>
  <w:num w:numId="13">
    <w:abstractNumId w:val="23"/>
  </w:num>
  <w:num w:numId="14">
    <w:abstractNumId w:val="2"/>
  </w:num>
  <w:num w:numId="15">
    <w:abstractNumId w:val="18"/>
  </w:num>
  <w:num w:numId="16">
    <w:abstractNumId w:val="15"/>
  </w:num>
  <w:num w:numId="17">
    <w:abstractNumId w:val="19"/>
  </w:num>
  <w:num w:numId="18">
    <w:abstractNumId w:val="21"/>
  </w:num>
  <w:num w:numId="19">
    <w:abstractNumId w:val="16"/>
  </w:num>
  <w:num w:numId="20">
    <w:abstractNumId w:val="9"/>
  </w:num>
  <w:num w:numId="21">
    <w:abstractNumId w:val="17"/>
  </w:num>
  <w:num w:numId="22">
    <w:abstractNumId w:val="24"/>
  </w:num>
  <w:num w:numId="23">
    <w:abstractNumId w:val="13"/>
  </w:num>
  <w:num w:numId="24">
    <w:abstractNumId w:val="1"/>
  </w:num>
  <w:num w:numId="25">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144"/>
  <w:proofState w:spelling="clean" w:grammar="clean"/>
  <w:defaultTabStop w:val="720"/>
  <w:drawingGridHorizontalSpacing w:val="110"/>
  <w:displayHorizontalDrawingGridEvery w:val="2"/>
  <w:characterSpacingControl w:val="doNotCompress"/>
  <w:hdrShapeDefaults>
    <o:shapedefaults v:ext="edit" spidmax="11265"/>
  </w:hdrShapeDefaults>
  <w:footnotePr>
    <w:footnote w:id="-1"/>
    <w:footnote w:id="0"/>
  </w:footnotePr>
  <w:endnotePr>
    <w:endnote w:id="-1"/>
    <w:endnote w:id="0"/>
  </w:endnotePr>
  <w:compat/>
  <w:rsids>
    <w:rsidRoot w:val="0080611C"/>
    <w:rsid w:val="00001787"/>
    <w:rsid w:val="000037F4"/>
    <w:rsid w:val="00004429"/>
    <w:rsid w:val="00006AFE"/>
    <w:rsid w:val="00007C73"/>
    <w:rsid w:val="0001214F"/>
    <w:rsid w:val="00014100"/>
    <w:rsid w:val="00016A36"/>
    <w:rsid w:val="00041719"/>
    <w:rsid w:val="00052D7D"/>
    <w:rsid w:val="00063AE9"/>
    <w:rsid w:val="00064053"/>
    <w:rsid w:val="00064B03"/>
    <w:rsid w:val="000728A3"/>
    <w:rsid w:val="000739FA"/>
    <w:rsid w:val="00074AFA"/>
    <w:rsid w:val="00077E47"/>
    <w:rsid w:val="00082AB6"/>
    <w:rsid w:val="000A2ACB"/>
    <w:rsid w:val="000A3BCC"/>
    <w:rsid w:val="000A5EF0"/>
    <w:rsid w:val="000B0BEC"/>
    <w:rsid w:val="000B780E"/>
    <w:rsid w:val="000C00CF"/>
    <w:rsid w:val="000C4DFF"/>
    <w:rsid w:val="000C6225"/>
    <w:rsid w:val="000C6522"/>
    <w:rsid w:val="000D4A20"/>
    <w:rsid w:val="000E1FDC"/>
    <w:rsid w:val="000E4360"/>
    <w:rsid w:val="000E7685"/>
    <w:rsid w:val="000F08E7"/>
    <w:rsid w:val="00100140"/>
    <w:rsid w:val="00106AD0"/>
    <w:rsid w:val="001106B1"/>
    <w:rsid w:val="00111EB2"/>
    <w:rsid w:val="0011489A"/>
    <w:rsid w:val="001163D7"/>
    <w:rsid w:val="00121AF4"/>
    <w:rsid w:val="00122C06"/>
    <w:rsid w:val="00126FE7"/>
    <w:rsid w:val="00130539"/>
    <w:rsid w:val="00130F6D"/>
    <w:rsid w:val="0013345D"/>
    <w:rsid w:val="001400C3"/>
    <w:rsid w:val="00143545"/>
    <w:rsid w:val="0014470F"/>
    <w:rsid w:val="0014657D"/>
    <w:rsid w:val="00155699"/>
    <w:rsid w:val="001645CB"/>
    <w:rsid w:val="00186B1E"/>
    <w:rsid w:val="0019087E"/>
    <w:rsid w:val="001921EC"/>
    <w:rsid w:val="001A3C4D"/>
    <w:rsid w:val="001C19A5"/>
    <w:rsid w:val="001D395F"/>
    <w:rsid w:val="001D3F7B"/>
    <w:rsid w:val="001D6FCB"/>
    <w:rsid w:val="001E69C8"/>
    <w:rsid w:val="001F06D8"/>
    <w:rsid w:val="001F69AC"/>
    <w:rsid w:val="0020504A"/>
    <w:rsid w:val="002058AC"/>
    <w:rsid w:val="00210A06"/>
    <w:rsid w:val="00214067"/>
    <w:rsid w:val="00214F10"/>
    <w:rsid w:val="00221F1B"/>
    <w:rsid w:val="0022614A"/>
    <w:rsid w:val="00231FB3"/>
    <w:rsid w:val="0023342E"/>
    <w:rsid w:val="00235F92"/>
    <w:rsid w:val="00251BB5"/>
    <w:rsid w:val="00251E8D"/>
    <w:rsid w:val="00252910"/>
    <w:rsid w:val="002546E4"/>
    <w:rsid w:val="00263511"/>
    <w:rsid w:val="002654B9"/>
    <w:rsid w:val="00265B44"/>
    <w:rsid w:val="00274F94"/>
    <w:rsid w:val="00280754"/>
    <w:rsid w:val="00280CCD"/>
    <w:rsid w:val="00281EA6"/>
    <w:rsid w:val="0029605D"/>
    <w:rsid w:val="002972DE"/>
    <w:rsid w:val="002A08CA"/>
    <w:rsid w:val="002A1A9E"/>
    <w:rsid w:val="002A27B5"/>
    <w:rsid w:val="002B46BB"/>
    <w:rsid w:val="002B521B"/>
    <w:rsid w:val="002C7C74"/>
    <w:rsid w:val="002E05DB"/>
    <w:rsid w:val="002E721C"/>
    <w:rsid w:val="002E7D1B"/>
    <w:rsid w:val="002F3F78"/>
    <w:rsid w:val="00302657"/>
    <w:rsid w:val="00303EB6"/>
    <w:rsid w:val="00307578"/>
    <w:rsid w:val="003116DA"/>
    <w:rsid w:val="003120E7"/>
    <w:rsid w:val="0031223B"/>
    <w:rsid w:val="00331892"/>
    <w:rsid w:val="00331E3B"/>
    <w:rsid w:val="00333D05"/>
    <w:rsid w:val="00335D01"/>
    <w:rsid w:val="00337BDE"/>
    <w:rsid w:val="003450F0"/>
    <w:rsid w:val="00345306"/>
    <w:rsid w:val="003478B9"/>
    <w:rsid w:val="00360E41"/>
    <w:rsid w:val="00362076"/>
    <w:rsid w:val="00365AA1"/>
    <w:rsid w:val="0037377E"/>
    <w:rsid w:val="00374B23"/>
    <w:rsid w:val="00375AC2"/>
    <w:rsid w:val="00377176"/>
    <w:rsid w:val="00390EF0"/>
    <w:rsid w:val="00392A89"/>
    <w:rsid w:val="0039538C"/>
    <w:rsid w:val="00396C9C"/>
    <w:rsid w:val="0039785A"/>
    <w:rsid w:val="003A3A7A"/>
    <w:rsid w:val="003B411C"/>
    <w:rsid w:val="003C0477"/>
    <w:rsid w:val="003C0B89"/>
    <w:rsid w:val="003D190C"/>
    <w:rsid w:val="003E2CFF"/>
    <w:rsid w:val="003E36F1"/>
    <w:rsid w:val="003F68B0"/>
    <w:rsid w:val="003F694C"/>
    <w:rsid w:val="004048C9"/>
    <w:rsid w:val="00406629"/>
    <w:rsid w:val="004106B8"/>
    <w:rsid w:val="00411130"/>
    <w:rsid w:val="00416062"/>
    <w:rsid w:val="00422A9C"/>
    <w:rsid w:val="0042610E"/>
    <w:rsid w:val="00430012"/>
    <w:rsid w:val="00435BA1"/>
    <w:rsid w:val="0044021C"/>
    <w:rsid w:val="00443987"/>
    <w:rsid w:val="00445E4E"/>
    <w:rsid w:val="00447196"/>
    <w:rsid w:val="0045055C"/>
    <w:rsid w:val="00454757"/>
    <w:rsid w:val="00455B98"/>
    <w:rsid w:val="004565C6"/>
    <w:rsid w:val="0045742B"/>
    <w:rsid w:val="004748EB"/>
    <w:rsid w:val="00474F97"/>
    <w:rsid w:val="00486832"/>
    <w:rsid w:val="00494C6B"/>
    <w:rsid w:val="004A161C"/>
    <w:rsid w:val="004A1A72"/>
    <w:rsid w:val="004B032E"/>
    <w:rsid w:val="004B0B6A"/>
    <w:rsid w:val="004B5300"/>
    <w:rsid w:val="004C3C90"/>
    <w:rsid w:val="004C5D80"/>
    <w:rsid w:val="004D14E4"/>
    <w:rsid w:val="004D65E1"/>
    <w:rsid w:val="004E766F"/>
    <w:rsid w:val="004F592B"/>
    <w:rsid w:val="005004C7"/>
    <w:rsid w:val="00501681"/>
    <w:rsid w:val="005116EE"/>
    <w:rsid w:val="00537F84"/>
    <w:rsid w:val="00550A27"/>
    <w:rsid w:val="00553513"/>
    <w:rsid w:val="005721D6"/>
    <w:rsid w:val="00573DF3"/>
    <w:rsid w:val="0058107A"/>
    <w:rsid w:val="00582432"/>
    <w:rsid w:val="00586196"/>
    <w:rsid w:val="00590CB7"/>
    <w:rsid w:val="005936A2"/>
    <w:rsid w:val="005A56C6"/>
    <w:rsid w:val="005B35BD"/>
    <w:rsid w:val="005B462C"/>
    <w:rsid w:val="005C603B"/>
    <w:rsid w:val="005D1495"/>
    <w:rsid w:val="005E4E15"/>
    <w:rsid w:val="005F40C5"/>
    <w:rsid w:val="005F6D2D"/>
    <w:rsid w:val="00604642"/>
    <w:rsid w:val="00605522"/>
    <w:rsid w:val="00614161"/>
    <w:rsid w:val="00621016"/>
    <w:rsid w:val="00621BBB"/>
    <w:rsid w:val="0062533D"/>
    <w:rsid w:val="00625F6D"/>
    <w:rsid w:val="00626D20"/>
    <w:rsid w:val="00644F60"/>
    <w:rsid w:val="006455B1"/>
    <w:rsid w:val="00646408"/>
    <w:rsid w:val="0065426D"/>
    <w:rsid w:val="00654AF1"/>
    <w:rsid w:val="00654F51"/>
    <w:rsid w:val="00660109"/>
    <w:rsid w:val="0066398D"/>
    <w:rsid w:val="00663FCC"/>
    <w:rsid w:val="00670821"/>
    <w:rsid w:val="00673E95"/>
    <w:rsid w:val="006742B6"/>
    <w:rsid w:val="00675604"/>
    <w:rsid w:val="00676114"/>
    <w:rsid w:val="00684DC1"/>
    <w:rsid w:val="00691DC0"/>
    <w:rsid w:val="00692D00"/>
    <w:rsid w:val="006B08D6"/>
    <w:rsid w:val="006B1A3E"/>
    <w:rsid w:val="006B32F2"/>
    <w:rsid w:val="006C0519"/>
    <w:rsid w:val="006C7864"/>
    <w:rsid w:val="006D00EB"/>
    <w:rsid w:val="006D40BB"/>
    <w:rsid w:val="006E10B8"/>
    <w:rsid w:val="006F35EA"/>
    <w:rsid w:val="006F7589"/>
    <w:rsid w:val="00701138"/>
    <w:rsid w:val="007040B1"/>
    <w:rsid w:val="007058FC"/>
    <w:rsid w:val="007119EC"/>
    <w:rsid w:val="007125A3"/>
    <w:rsid w:val="007159C5"/>
    <w:rsid w:val="00717B94"/>
    <w:rsid w:val="00722942"/>
    <w:rsid w:val="0073108C"/>
    <w:rsid w:val="00732587"/>
    <w:rsid w:val="007536D9"/>
    <w:rsid w:val="00776D22"/>
    <w:rsid w:val="00783D9A"/>
    <w:rsid w:val="00791CEE"/>
    <w:rsid w:val="007A019A"/>
    <w:rsid w:val="007A0C26"/>
    <w:rsid w:val="007A3D18"/>
    <w:rsid w:val="007B0927"/>
    <w:rsid w:val="007D51AD"/>
    <w:rsid w:val="007F1172"/>
    <w:rsid w:val="007F7ECF"/>
    <w:rsid w:val="008020B6"/>
    <w:rsid w:val="00804639"/>
    <w:rsid w:val="0080611C"/>
    <w:rsid w:val="00810480"/>
    <w:rsid w:val="0081564D"/>
    <w:rsid w:val="00816395"/>
    <w:rsid w:val="00817F0C"/>
    <w:rsid w:val="00822F38"/>
    <w:rsid w:val="0082469F"/>
    <w:rsid w:val="008300AD"/>
    <w:rsid w:val="00830D42"/>
    <w:rsid w:val="008318A9"/>
    <w:rsid w:val="00831AEA"/>
    <w:rsid w:val="00831F9E"/>
    <w:rsid w:val="00833417"/>
    <w:rsid w:val="00834793"/>
    <w:rsid w:val="00840D69"/>
    <w:rsid w:val="0084398A"/>
    <w:rsid w:val="00846CA2"/>
    <w:rsid w:val="00846F98"/>
    <w:rsid w:val="0085222A"/>
    <w:rsid w:val="008649C7"/>
    <w:rsid w:val="00870763"/>
    <w:rsid w:val="00871C68"/>
    <w:rsid w:val="00885D97"/>
    <w:rsid w:val="00897E11"/>
    <w:rsid w:val="008A05A2"/>
    <w:rsid w:val="008B36DF"/>
    <w:rsid w:val="008B3AF9"/>
    <w:rsid w:val="008C196A"/>
    <w:rsid w:val="008C2BBB"/>
    <w:rsid w:val="008C6AA4"/>
    <w:rsid w:val="008C70A8"/>
    <w:rsid w:val="008E0D3C"/>
    <w:rsid w:val="008E5310"/>
    <w:rsid w:val="008F3E40"/>
    <w:rsid w:val="00900B5C"/>
    <w:rsid w:val="00906DE2"/>
    <w:rsid w:val="00912AB6"/>
    <w:rsid w:val="00912EFD"/>
    <w:rsid w:val="00913327"/>
    <w:rsid w:val="009146E4"/>
    <w:rsid w:val="00921E55"/>
    <w:rsid w:val="00925E80"/>
    <w:rsid w:val="0093786F"/>
    <w:rsid w:val="00940E3E"/>
    <w:rsid w:val="00945641"/>
    <w:rsid w:val="00946457"/>
    <w:rsid w:val="009466AB"/>
    <w:rsid w:val="00954049"/>
    <w:rsid w:val="00966863"/>
    <w:rsid w:val="00966B7F"/>
    <w:rsid w:val="00971229"/>
    <w:rsid w:val="0097396C"/>
    <w:rsid w:val="00990321"/>
    <w:rsid w:val="009B2EA0"/>
    <w:rsid w:val="009B6CBD"/>
    <w:rsid w:val="009C007C"/>
    <w:rsid w:val="009C1495"/>
    <w:rsid w:val="009C3934"/>
    <w:rsid w:val="009C7AB1"/>
    <w:rsid w:val="009D070A"/>
    <w:rsid w:val="009D4F09"/>
    <w:rsid w:val="009E0386"/>
    <w:rsid w:val="009E7A1F"/>
    <w:rsid w:val="00A01B32"/>
    <w:rsid w:val="00A0252D"/>
    <w:rsid w:val="00A0414F"/>
    <w:rsid w:val="00A123A5"/>
    <w:rsid w:val="00A1778F"/>
    <w:rsid w:val="00A221D2"/>
    <w:rsid w:val="00A2308D"/>
    <w:rsid w:val="00A23890"/>
    <w:rsid w:val="00A27E24"/>
    <w:rsid w:val="00A32CDF"/>
    <w:rsid w:val="00A402E5"/>
    <w:rsid w:val="00A44463"/>
    <w:rsid w:val="00A6136C"/>
    <w:rsid w:val="00A63093"/>
    <w:rsid w:val="00A663E7"/>
    <w:rsid w:val="00A72566"/>
    <w:rsid w:val="00A73ED3"/>
    <w:rsid w:val="00A75B79"/>
    <w:rsid w:val="00A76EEA"/>
    <w:rsid w:val="00A876A0"/>
    <w:rsid w:val="00A93264"/>
    <w:rsid w:val="00AB26C8"/>
    <w:rsid w:val="00AB37AD"/>
    <w:rsid w:val="00AC3A4C"/>
    <w:rsid w:val="00AC7A7D"/>
    <w:rsid w:val="00AC7F79"/>
    <w:rsid w:val="00AD00A2"/>
    <w:rsid w:val="00AD611E"/>
    <w:rsid w:val="00AE4085"/>
    <w:rsid w:val="00AE7444"/>
    <w:rsid w:val="00AE7BE5"/>
    <w:rsid w:val="00AF6EC2"/>
    <w:rsid w:val="00B03138"/>
    <w:rsid w:val="00B176CE"/>
    <w:rsid w:val="00B251E8"/>
    <w:rsid w:val="00B253C8"/>
    <w:rsid w:val="00B273E0"/>
    <w:rsid w:val="00B313C5"/>
    <w:rsid w:val="00B4080B"/>
    <w:rsid w:val="00B42C5B"/>
    <w:rsid w:val="00B46091"/>
    <w:rsid w:val="00B51329"/>
    <w:rsid w:val="00B650B4"/>
    <w:rsid w:val="00B734DA"/>
    <w:rsid w:val="00B803B0"/>
    <w:rsid w:val="00B944A6"/>
    <w:rsid w:val="00B9554B"/>
    <w:rsid w:val="00B95B5E"/>
    <w:rsid w:val="00BA0754"/>
    <w:rsid w:val="00BB3896"/>
    <w:rsid w:val="00BB6E84"/>
    <w:rsid w:val="00BB7A89"/>
    <w:rsid w:val="00BC3BFF"/>
    <w:rsid w:val="00BC59E8"/>
    <w:rsid w:val="00BD15E9"/>
    <w:rsid w:val="00BD7533"/>
    <w:rsid w:val="00BE05CF"/>
    <w:rsid w:val="00BE47F7"/>
    <w:rsid w:val="00BF71E8"/>
    <w:rsid w:val="00C03515"/>
    <w:rsid w:val="00C104F3"/>
    <w:rsid w:val="00C13F21"/>
    <w:rsid w:val="00C34852"/>
    <w:rsid w:val="00C3534E"/>
    <w:rsid w:val="00C55E47"/>
    <w:rsid w:val="00C60BD4"/>
    <w:rsid w:val="00C81338"/>
    <w:rsid w:val="00C84B86"/>
    <w:rsid w:val="00C94005"/>
    <w:rsid w:val="00CC1CA8"/>
    <w:rsid w:val="00CD11A4"/>
    <w:rsid w:val="00CD23AE"/>
    <w:rsid w:val="00CE040A"/>
    <w:rsid w:val="00CE08F8"/>
    <w:rsid w:val="00CE5F32"/>
    <w:rsid w:val="00CE69DE"/>
    <w:rsid w:val="00CF0B05"/>
    <w:rsid w:val="00CF29CB"/>
    <w:rsid w:val="00CF3348"/>
    <w:rsid w:val="00CF6795"/>
    <w:rsid w:val="00D01D6D"/>
    <w:rsid w:val="00D068C7"/>
    <w:rsid w:val="00D13CC0"/>
    <w:rsid w:val="00D141C6"/>
    <w:rsid w:val="00D277B0"/>
    <w:rsid w:val="00D279A7"/>
    <w:rsid w:val="00D3296C"/>
    <w:rsid w:val="00D3499A"/>
    <w:rsid w:val="00D35295"/>
    <w:rsid w:val="00D41F39"/>
    <w:rsid w:val="00D43950"/>
    <w:rsid w:val="00D63598"/>
    <w:rsid w:val="00D639EF"/>
    <w:rsid w:val="00D673AF"/>
    <w:rsid w:val="00D84285"/>
    <w:rsid w:val="00D864B6"/>
    <w:rsid w:val="00D937FE"/>
    <w:rsid w:val="00D94F7D"/>
    <w:rsid w:val="00D95D09"/>
    <w:rsid w:val="00D96F80"/>
    <w:rsid w:val="00DA2936"/>
    <w:rsid w:val="00DA6200"/>
    <w:rsid w:val="00DA7F92"/>
    <w:rsid w:val="00DC3FE3"/>
    <w:rsid w:val="00DD2C9C"/>
    <w:rsid w:val="00DE1DF4"/>
    <w:rsid w:val="00DE1ECF"/>
    <w:rsid w:val="00DE4586"/>
    <w:rsid w:val="00DF39D6"/>
    <w:rsid w:val="00E00672"/>
    <w:rsid w:val="00E007F0"/>
    <w:rsid w:val="00E073F4"/>
    <w:rsid w:val="00E16E8A"/>
    <w:rsid w:val="00E17E54"/>
    <w:rsid w:val="00E33375"/>
    <w:rsid w:val="00E40179"/>
    <w:rsid w:val="00E45B18"/>
    <w:rsid w:val="00E47392"/>
    <w:rsid w:val="00E54BF6"/>
    <w:rsid w:val="00E5663C"/>
    <w:rsid w:val="00E6600F"/>
    <w:rsid w:val="00E665AA"/>
    <w:rsid w:val="00E6676C"/>
    <w:rsid w:val="00E71126"/>
    <w:rsid w:val="00E77ACB"/>
    <w:rsid w:val="00E80288"/>
    <w:rsid w:val="00E85E19"/>
    <w:rsid w:val="00E87D6D"/>
    <w:rsid w:val="00E900E4"/>
    <w:rsid w:val="00E94FD7"/>
    <w:rsid w:val="00EA473D"/>
    <w:rsid w:val="00EB3BA8"/>
    <w:rsid w:val="00EB42FE"/>
    <w:rsid w:val="00EB50C8"/>
    <w:rsid w:val="00EB7F65"/>
    <w:rsid w:val="00EC0EFB"/>
    <w:rsid w:val="00EC1535"/>
    <w:rsid w:val="00EC2D66"/>
    <w:rsid w:val="00EC6488"/>
    <w:rsid w:val="00EC64CD"/>
    <w:rsid w:val="00EC7B65"/>
    <w:rsid w:val="00ED58EA"/>
    <w:rsid w:val="00ED6C6F"/>
    <w:rsid w:val="00EE081B"/>
    <w:rsid w:val="00EE0A2B"/>
    <w:rsid w:val="00EE5E61"/>
    <w:rsid w:val="00EF196D"/>
    <w:rsid w:val="00EF5153"/>
    <w:rsid w:val="00F002C9"/>
    <w:rsid w:val="00F01F18"/>
    <w:rsid w:val="00F03265"/>
    <w:rsid w:val="00F075A4"/>
    <w:rsid w:val="00F13217"/>
    <w:rsid w:val="00F13A3B"/>
    <w:rsid w:val="00F22BB5"/>
    <w:rsid w:val="00F30134"/>
    <w:rsid w:val="00F33496"/>
    <w:rsid w:val="00F37C3D"/>
    <w:rsid w:val="00F52584"/>
    <w:rsid w:val="00F52F54"/>
    <w:rsid w:val="00F531DF"/>
    <w:rsid w:val="00F568DC"/>
    <w:rsid w:val="00F64B48"/>
    <w:rsid w:val="00F7296E"/>
    <w:rsid w:val="00F81856"/>
    <w:rsid w:val="00F91807"/>
    <w:rsid w:val="00F91EE0"/>
    <w:rsid w:val="00F940AF"/>
    <w:rsid w:val="00FA1617"/>
    <w:rsid w:val="00FA3059"/>
    <w:rsid w:val="00FA4E8B"/>
    <w:rsid w:val="00FA6903"/>
    <w:rsid w:val="00FB03C5"/>
    <w:rsid w:val="00FB3541"/>
    <w:rsid w:val="00FB4DB4"/>
    <w:rsid w:val="00FC5EDF"/>
    <w:rsid w:val="00FC6839"/>
    <w:rsid w:val="00FD21A8"/>
    <w:rsid w:val="00FD3DAC"/>
    <w:rsid w:val="00FD4C6B"/>
    <w:rsid w:val="00FE05BB"/>
    <w:rsid w:val="00FE1E12"/>
    <w:rsid w:val="00FE20C1"/>
    <w:rsid w:val="00FE6331"/>
    <w:rsid w:val="00FF6F6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PostalCode"/>
  <w:smartTagType w:namespaceuri="urn:schemas-microsoft-com:office:smarttags" w:name="City"/>
  <w:smartTagType w:namespaceuri="urn:schemas-microsoft-com:office:smarttags" w:name="State"/>
  <w:smartTagType w:namespaceuri="urn:schemas-microsoft-com:office:smarttags" w:name="place"/>
  <w:shapeDefaults>
    <o:shapedefaults v:ext="edit" spidmax="1126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345306"/>
    <w:pPr>
      <w:spacing w:after="120"/>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rsid w:val="00940E3E"/>
    <w:rPr>
      <w:rFonts w:cs="Times New Roman"/>
      <w:color w:val="0000FF"/>
      <w:u w:val="single"/>
    </w:rPr>
  </w:style>
  <w:style w:type="character" w:styleId="FollowedHyperlink">
    <w:name w:val="FollowedHyperlink"/>
    <w:basedOn w:val="DefaultParagraphFont"/>
    <w:uiPriority w:val="99"/>
    <w:semiHidden/>
    <w:rsid w:val="00940E3E"/>
    <w:rPr>
      <w:rFonts w:cs="Times New Roman"/>
      <w:color w:val="800080"/>
      <w:u w:val="single"/>
    </w:rPr>
  </w:style>
  <w:style w:type="paragraph" w:styleId="BalloonText">
    <w:name w:val="Balloon Text"/>
    <w:basedOn w:val="Normal"/>
    <w:link w:val="BalloonTextChar"/>
    <w:uiPriority w:val="99"/>
    <w:semiHidden/>
    <w:rsid w:val="00AB37AD"/>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AB37AD"/>
    <w:rPr>
      <w:rFonts w:ascii="Tahoma" w:hAnsi="Tahoma" w:cs="Tahoma"/>
      <w:sz w:val="16"/>
      <w:szCs w:val="16"/>
    </w:rPr>
  </w:style>
  <w:style w:type="paragraph" w:customStyle="1" w:styleId="Default">
    <w:name w:val="Default"/>
    <w:rsid w:val="008F3E40"/>
    <w:pPr>
      <w:autoSpaceDE w:val="0"/>
      <w:autoSpaceDN w:val="0"/>
      <w:adjustRightInd w:val="0"/>
    </w:pPr>
    <w:rPr>
      <w:rFonts w:ascii="Times New Roman" w:hAnsi="Times New Roman"/>
      <w:color w:val="000000"/>
      <w:sz w:val="24"/>
      <w:szCs w:val="24"/>
    </w:rPr>
  </w:style>
  <w:style w:type="paragraph" w:styleId="ListParagraph">
    <w:name w:val="List Paragraph"/>
    <w:basedOn w:val="Normal"/>
    <w:uiPriority w:val="99"/>
    <w:qFormat/>
    <w:rsid w:val="00007C73"/>
    <w:pPr>
      <w:ind w:left="720"/>
      <w:contextualSpacing/>
    </w:pPr>
  </w:style>
  <w:style w:type="paragraph" w:styleId="Header">
    <w:name w:val="header"/>
    <w:basedOn w:val="Normal"/>
    <w:link w:val="HeaderChar"/>
    <w:uiPriority w:val="99"/>
    <w:semiHidden/>
    <w:rsid w:val="007058FC"/>
    <w:pPr>
      <w:tabs>
        <w:tab w:val="center" w:pos="4680"/>
        <w:tab w:val="right" w:pos="9360"/>
      </w:tabs>
    </w:pPr>
  </w:style>
  <w:style w:type="character" w:customStyle="1" w:styleId="HeaderChar">
    <w:name w:val="Header Char"/>
    <w:basedOn w:val="DefaultParagraphFont"/>
    <w:link w:val="Header"/>
    <w:uiPriority w:val="99"/>
    <w:semiHidden/>
    <w:locked/>
    <w:rsid w:val="007058FC"/>
    <w:rPr>
      <w:rFonts w:cs="Times New Roman"/>
    </w:rPr>
  </w:style>
  <w:style w:type="paragraph" w:styleId="Footer">
    <w:name w:val="footer"/>
    <w:basedOn w:val="Normal"/>
    <w:link w:val="FooterChar"/>
    <w:uiPriority w:val="99"/>
    <w:semiHidden/>
    <w:rsid w:val="007058FC"/>
    <w:pPr>
      <w:tabs>
        <w:tab w:val="center" w:pos="4680"/>
        <w:tab w:val="right" w:pos="9360"/>
      </w:tabs>
    </w:pPr>
  </w:style>
  <w:style w:type="character" w:customStyle="1" w:styleId="FooterChar">
    <w:name w:val="Footer Char"/>
    <w:basedOn w:val="DefaultParagraphFont"/>
    <w:link w:val="Footer"/>
    <w:uiPriority w:val="99"/>
    <w:semiHidden/>
    <w:locked/>
    <w:rsid w:val="007058FC"/>
    <w:rPr>
      <w:rFonts w:cs="Times New Roman"/>
    </w:rPr>
  </w:style>
  <w:style w:type="character" w:styleId="CommentReference">
    <w:name w:val="annotation reference"/>
    <w:basedOn w:val="DefaultParagraphFont"/>
    <w:uiPriority w:val="99"/>
    <w:semiHidden/>
    <w:rsid w:val="00817F0C"/>
    <w:rPr>
      <w:rFonts w:cs="Times New Roman"/>
      <w:sz w:val="16"/>
      <w:szCs w:val="16"/>
    </w:rPr>
  </w:style>
  <w:style w:type="paragraph" w:styleId="CommentText">
    <w:name w:val="annotation text"/>
    <w:basedOn w:val="Normal"/>
    <w:link w:val="CommentTextChar"/>
    <w:uiPriority w:val="99"/>
    <w:semiHidden/>
    <w:rsid w:val="00817F0C"/>
    <w:rPr>
      <w:sz w:val="20"/>
      <w:szCs w:val="20"/>
    </w:rPr>
  </w:style>
  <w:style w:type="character" w:customStyle="1" w:styleId="CommentTextChar">
    <w:name w:val="Comment Text Char"/>
    <w:basedOn w:val="DefaultParagraphFont"/>
    <w:link w:val="CommentText"/>
    <w:uiPriority w:val="99"/>
    <w:semiHidden/>
    <w:locked/>
    <w:rsid w:val="00817F0C"/>
    <w:rPr>
      <w:rFonts w:cs="Times New Roman"/>
      <w:sz w:val="20"/>
      <w:szCs w:val="20"/>
    </w:rPr>
  </w:style>
  <w:style w:type="paragraph" w:styleId="CommentSubject">
    <w:name w:val="annotation subject"/>
    <w:basedOn w:val="CommentText"/>
    <w:next w:val="CommentText"/>
    <w:link w:val="CommentSubjectChar"/>
    <w:uiPriority w:val="99"/>
    <w:semiHidden/>
    <w:rsid w:val="00817F0C"/>
    <w:rPr>
      <w:b/>
      <w:bCs/>
    </w:rPr>
  </w:style>
  <w:style w:type="character" w:customStyle="1" w:styleId="CommentSubjectChar">
    <w:name w:val="Comment Subject Char"/>
    <w:basedOn w:val="CommentTextChar"/>
    <w:link w:val="CommentSubject"/>
    <w:uiPriority w:val="99"/>
    <w:semiHidden/>
    <w:locked/>
    <w:rsid w:val="00817F0C"/>
    <w:rPr>
      <w:b/>
      <w:bCs/>
    </w:rPr>
  </w:style>
  <w:style w:type="paragraph" w:styleId="Revision">
    <w:name w:val="Revision"/>
    <w:hidden/>
    <w:uiPriority w:val="99"/>
    <w:semiHidden/>
    <w:rsid w:val="00625F6D"/>
    <w:rPr>
      <w:sz w:val="22"/>
      <w:szCs w:val="22"/>
    </w:rPr>
  </w:style>
  <w:style w:type="paragraph" w:styleId="BodyTextIndent">
    <w:name w:val="Body Text Indent"/>
    <w:basedOn w:val="Normal"/>
    <w:link w:val="BodyTextIndentChar"/>
    <w:uiPriority w:val="99"/>
    <w:rsid w:val="00DE1DF4"/>
    <w:pPr>
      <w:ind w:left="360"/>
    </w:pPr>
    <w:rPr>
      <w:rFonts w:ascii="Times New Roman" w:eastAsia="Times New Roman" w:hAnsi="Times New Roman"/>
      <w:sz w:val="24"/>
      <w:szCs w:val="24"/>
    </w:rPr>
  </w:style>
  <w:style w:type="character" w:customStyle="1" w:styleId="BodyTextIndentChar">
    <w:name w:val="Body Text Indent Char"/>
    <w:basedOn w:val="DefaultParagraphFont"/>
    <w:link w:val="BodyTextIndent"/>
    <w:uiPriority w:val="99"/>
    <w:locked/>
    <w:rsid w:val="00DE1DF4"/>
    <w:rPr>
      <w:rFonts w:ascii="Times New Roman" w:hAnsi="Times New Roman" w:cs="Times New Roman"/>
      <w:sz w:val="24"/>
      <w:szCs w:val="24"/>
    </w:rPr>
  </w:style>
  <w:style w:type="paragraph" w:styleId="PlainText">
    <w:name w:val="Plain Text"/>
    <w:basedOn w:val="Normal"/>
    <w:link w:val="PlainTextChar"/>
    <w:uiPriority w:val="99"/>
    <w:semiHidden/>
    <w:rsid w:val="00945641"/>
    <w:pPr>
      <w:spacing w:after="0"/>
    </w:pPr>
    <w:rPr>
      <w:rFonts w:ascii="Consolas" w:hAnsi="Consolas"/>
      <w:sz w:val="21"/>
      <w:szCs w:val="21"/>
    </w:rPr>
  </w:style>
  <w:style w:type="character" w:customStyle="1" w:styleId="PlainTextChar">
    <w:name w:val="Plain Text Char"/>
    <w:basedOn w:val="DefaultParagraphFont"/>
    <w:link w:val="PlainText"/>
    <w:uiPriority w:val="99"/>
    <w:semiHidden/>
    <w:locked/>
    <w:rsid w:val="00945641"/>
    <w:rPr>
      <w:rFonts w:ascii="Consolas" w:hAnsi="Consolas" w:cs="Times New Roman"/>
      <w:sz w:val="21"/>
      <w:szCs w:val="21"/>
    </w:rPr>
  </w:style>
  <w:style w:type="paragraph" w:styleId="BodyText2">
    <w:name w:val="Body Text 2"/>
    <w:basedOn w:val="Normal"/>
    <w:link w:val="BodyText2Char"/>
    <w:uiPriority w:val="99"/>
    <w:rsid w:val="0082469F"/>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locked/>
    <w:rsid w:val="0082469F"/>
    <w:rPr>
      <w:rFonts w:ascii="Times New Roman" w:hAnsi="Times New Roman" w:cs="Times New Roman"/>
      <w:sz w:val="20"/>
      <w:szCs w:val="20"/>
    </w:rPr>
  </w:style>
</w:styles>
</file>

<file path=word/webSettings.xml><?xml version="1.0" encoding="utf-8"?>
<w:webSettings xmlns:r="http://schemas.openxmlformats.org/officeDocument/2006/relationships" xmlns:w="http://schemas.openxmlformats.org/wordprocessingml/2006/main">
  <w:divs>
    <w:div w:id="1540431012">
      <w:marLeft w:val="0"/>
      <w:marRight w:val="0"/>
      <w:marTop w:val="0"/>
      <w:marBottom w:val="0"/>
      <w:divBdr>
        <w:top w:val="none" w:sz="0" w:space="0" w:color="auto"/>
        <w:left w:val="none" w:sz="0" w:space="0" w:color="auto"/>
        <w:bottom w:val="none" w:sz="0" w:space="0" w:color="auto"/>
        <w:right w:val="none" w:sz="0" w:space="0" w:color="auto"/>
      </w:divBdr>
    </w:div>
    <w:div w:id="1540431013">
      <w:marLeft w:val="0"/>
      <w:marRight w:val="0"/>
      <w:marTop w:val="0"/>
      <w:marBottom w:val="0"/>
      <w:divBdr>
        <w:top w:val="none" w:sz="0" w:space="0" w:color="auto"/>
        <w:left w:val="none" w:sz="0" w:space="0" w:color="auto"/>
        <w:bottom w:val="none" w:sz="0" w:space="0" w:color="auto"/>
        <w:right w:val="none" w:sz="0" w:space="0" w:color="auto"/>
      </w:divBdr>
    </w:div>
    <w:div w:id="1540431015">
      <w:marLeft w:val="0"/>
      <w:marRight w:val="0"/>
      <w:marTop w:val="0"/>
      <w:marBottom w:val="0"/>
      <w:divBdr>
        <w:top w:val="none" w:sz="0" w:space="0" w:color="auto"/>
        <w:left w:val="none" w:sz="0" w:space="0" w:color="auto"/>
        <w:bottom w:val="none" w:sz="0" w:space="0" w:color="auto"/>
        <w:right w:val="none" w:sz="0" w:space="0" w:color="auto"/>
      </w:divBdr>
      <w:divsChild>
        <w:div w:id="1540431014">
          <w:marLeft w:val="0"/>
          <w:marRight w:val="0"/>
          <w:marTop w:val="0"/>
          <w:marBottom w:val="0"/>
          <w:divBdr>
            <w:top w:val="none" w:sz="0" w:space="0" w:color="auto"/>
            <w:left w:val="none" w:sz="0" w:space="0" w:color="auto"/>
            <w:bottom w:val="none" w:sz="0" w:space="0" w:color="auto"/>
            <w:right w:val="none" w:sz="0" w:space="0" w:color="auto"/>
          </w:divBdr>
        </w:div>
      </w:divsChild>
    </w:div>
    <w:div w:id="1540431017">
      <w:marLeft w:val="0"/>
      <w:marRight w:val="0"/>
      <w:marTop w:val="0"/>
      <w:marBottom w:val="0"/>
      <w:divBdr>
        <w:top w:val="none" w:sz="0" w:space="0" w:color="auto"/>
        <w:left w:val="none" w:sz="0" w:space="0" w:color="auto"/>
        <w:bottom w:val="none" w:sz="0" w:space="0" w:color="auto"/>
        <w:right w:val="none" w:sz="0" w:space="0" w:color="auto"/>
      </w:divBdr>
      <w:divsChild>
        <w:div w:id="1540431016">
          <w:marLeft w:val="0"/>
          <w:marRight w:val="0"/>
          <w:marTop w:val="0"/>
          <w:marBottom w:val="0"/>
          <w:divBdr>
            <w:top w:val="none" w:sz="0" w:space="0" w:color="auto"/>
            <w:left w:val="none" w:sz="0" w:space="0" w:color="auto"/>
            <w:bottom w:val="none" w:sz="0" w:space="0" w:color="auto"/>
            <w:right w:val="none" w:sz="0" w:space="0" w:color="auto"/>
          </w:divBdr>
        </w:div>
      </w:divsChild>
    </w:div>
    <w:div w:id="1540431018">
      <w:marLeft w:val="0"/>
      <w:marRight w:val="0"/>
      <w:marTop w:val="0"/>
      <w:marBottom w:val="0"/>
      <w:divBdr>
        <w:top w:val="none" w:sz="0" w:space="0" w:color="auto"/>
        <w:left w:val="none" w:sz="0" w:space="0" w:color="auto"/>
        <w:bottom w:val="none" w:sz="0" w:space="0" w:color="auto"/>
        <w:right w:val="none" w:sz="0" w:space="0" w:color="auto"/>
      </w:divBdr>
    </w:div>
    <w:div w:id="1540431019">
      <w:marLeft w:val="0"/>
      <w:marRight w:val="0"/>
      <w:marTop w:val="0"/>
      <w:marBottom w:val="0"/>
      <w:divBdr>
        <w:top w:val="none" w:sz="0" w:space="0" w:color="auto"/>
        <w:left w:val="none" w:sz="0" w:space="0" w:color="auto"/>
        <w:bottom w:val="none" w:sz="0" w:space="0" w:color="auto"/>
        <w:right w:val="none" w:sz="0" w:space="0" w:color="auto"/>
      </w:divBdr>
    </w:div>
    <w:div w:id="1540431020">
      <w:marLeft w:val="0"/>
      <w:marRight w:val="0"/>
      <w:marTop w:val="0"/>
      <w:marBottom w:val="0"/>
      <w:divBdr>
        <w:top w:val="none" w:sz="0" w:space="0" w:color="auto"/>
        <w:left w:val="none" w:sz="0" w:space="0" w:color="auto"/>
        <w:bottom w:val="none" w:sz="0" w:space="0" w:color="auto"/>
        <w:right w:val="none" w:sz="0" w:space="0" w:color="auto"/>
      </w:divBdr>
    </w:div>
    <w:div w:id="1540431021">
      <w:marLeft w:val="0"/>
      <w:marRight w:val="0"/>
      <w:marTop w:val="0"/>
      <w:marBottom w:val="0"/>
      <w:divBdr>
        <w:top w:val="none" w:sz="0" w:space="0" w:color="auto"/>
        <w:left w:val="none" w:sz="0" w:space="0" w:color="auto"/>
        <w:bottom w:val="none" w:sz="0" w:space="0" w:color="auto"/>
        <w:right w:val="none" w:sz="0" w:space="0" w:color="auto"/>
      </w:divBdr>
    </w:div>
    <w:div w:id="1540431022">
      <w:marLeft w:val="0"/>
      <w:marRight w:val="0"/>
      <w:marTop w:val="0"/>
      <w:marBottom w:val="0"/>
      <w:divBdr>
        <w:top w:val="none" w:sz="0" w:space="0" w:color="auto"/>
        <w:left w:val="none" w:sz="0" w:space="0" w:color="auto"/>
        <w:bottom w:val="none" w:sz="0" w:space="0" w:color="auto"/>
        <w:right w:val="none" w:sz="0" w:space="0" w:color="auto"/>
      </w:divBdr>
    </w:div>
    <w:div w:id="1540431023">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dep.state.fl.us/air/emission/bioenergy/harvest_energy.ht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dep.state.fl.us/air/emission/bioenergy/harvest_energy/Technical%20Evaluation%20and%20Preliminary%20Determination.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74491104-1F3C-4891-88D5-9A301EEA36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197</TotalTime>
  <Pages>5</Pages>
  <Words>2591</Words>
  <Characters>14536</Characters>
  <Application>Microsoft Office Word</Application>
  <DocSecurity>0</DocSecurity>
  <Lines>121</Lines>
  <Paragraphs>34</Paragraphs>
  <ScaleCrop>false</ScaleCrop>
  <HeadingPairs>
    <vt:vector size="2" baseType="variant">
      <vt:variant>
        <vt:lpstr>Title</vt:lpstr>
      </vt:variant>
      <vt:variant>
        <vt:i4>1</vt:i4>
      </vt:variant>
    </vt:vector>
  </HeadingPairs>
  <TitlesOfParts>
    <vt:vector size="1" baseType="lpstr">
      <vt:lpstr>FINAL DETERMINATION</vt:lpstr>
    </vt:vector>
  </TitlesOfParts>
  <Company> </Company>
  <LinksUpToDate>false</LinksUpToDate>
  <CharactersWithSpaces>17093</CharactersWithSpaces>
  <SharedDoc>false</SharedDoc>
  <HLinks>
    <vt:vector size="12" baseType="variant">
      <vt:variant>
        <vt:i4>786484</vt:i4>
      </vt:variant>
      <vt:variant>
        <vt:i4>3</vt:i4>
      </vt:variant>
      <vt:variant>
        <vt:i4>0</vt:i4>
      </vt:variant>
      <vt:variant>
        <vt:i4>5</vt:i4>
      </vt:variant>
      <vt:variant>
        <vt:lpwstr>http://www.dep.state.fl.us/air/emission/construction/Klausner_Suwannee.htm</vt:lpwstr>
      </vt:variant>
      <vt:variant>
        <vt:lpwstr/>
      </vt:variant>
      <vt:variant>
        <vt:i4>786484</vt:i4>
      </vt:variant>
      <vt:variant>
        <vt:i4>0</vt:i4>
      </vt:variant>
      <vt:variant>
        <vt:i4>0</vt:i4>
      </vt:variant>
      <vt:variant>
        <vt:i4>5</vt:i4>
      </vt:variant>
      <vt:variant>
        <vt:lpwstr>http://www.dep.state.fl.us/air/emission/construction/Klausner_Suwannee.htm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FINAL DETERMINATION</dc:title>
  <dc:subject/>
  <dc:creator>Linero_A</dc:creator>
  <cp:keywords/>
  <dc:description/>
  <cp:lastModifiedBy>koerner_j</cp:lastModifiedBy>
  <cp:revision>21</cp:revision>
  <cp:lastPrinted>2011-09-22T12:59:00Z</cp:lastPrinted>
  <dcterms:created xsi:type="dcterms:W3CDTF">2012-07-02T11:11:00Z</dcterms:created>
  <dcterms:modified xsi:type="dcterms:W3CDTF">2012-07-05T13:46:00Z</dcterms:modified>
</cp:coreProperties>
</file>